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58" w:rsidRDefault="00E85158" w:rsidP="00E84F9B">
      <w:pPr>
        <w:pStyle w:val="a3"/>
        <w:jc w:val="center"/>
        <w:rPr>
          <w:rFonts w:ascii="Times New Roman" w:hAnsi="Times New Roman"/>
          <w:b/>
          <w:sz w:val="28"/>
          <w:szCs w:val="28"/>
        </w:rPr>
      </w:pPr>
      <w:bookmarkStart w:id="0" w:name="_GoBack"/>
      <w:bookmarkEnd w:id="0"/>
      <w:r>
        <w:rPr>
          <w:rFonts w:ascii="Times New Roman" w:hAnsi="Times New Roman"/>
          <w:b/>
          <w:sz w:val="28"/>
          <w:szCs w:val="28"/>
        </w:rPr>
        <w:t xml:space="preserve">Содержание </w:t>
      </w:r>
    </w:p>
    <w:p w:rsidR="00E41F42" w:rsidRPr="00E41F42" w:rsidRDefault="00E41F42" w:rsidP="00E41F42">
      <w:pPr>
        <w:pStyle w:val="10"/>
        <w:tabs>
          <w:tab w:val="right" w:leader="dot" w:pos="9344"/>
        </w:tabs>
        <w:spacing w:line="360" w:lineRule="auto"/>
        <w:jc w:val="both"/>
        <w:rPr>
          <w:noProof/>
          <w:sz w:val="28"/>
          <w:szCs w:val="28"/>
        </w:rPr>
      </w:pPr>
      <w:r w:rsidRPr="00E41F42">
        <w:rPr>
          <w:b/>
          <w:sz w:val="28"/>
          <w:szCs w:val="28"/>
        </w:rPr>
        <w:fldChar w:fldCharType="begin"/>
      </w:r>
      <w:r w:rsidRPr="00E41F42">
        <w:rPr>
          <w:b/>
          <w:sz w:val="28"/>
          <w:szCs w:val="28"/>
        </w:rPr>
        <w:instrText xml:space="preserve"> TOC \o "1-3" \h \z \u </w:instrText>
      </w:r>
      <w:r w:rsidRPr="00E41F42">
        <w:rPr>
          <w:b/>
          <w:sz w:val="28"/>
          <w:szCs w:val="28"/>
        </w:rPr>
        <w:fldChar w:fldCharType="separate"/>
      </w:r>
      <w:hyperlink w:anchor="_Toc195022436" w:history="1">
        <w:r w:rsidRPr="00E41F42">
          <w:rPr>
            <w:rStyle w:val="a4"/>
            <w:caps/>
            <w:noProof/>
            <w:sz w:val="28"/>
            <w:szCs w:val="28"/>
          </w:rPr>
          <w:t>1. ОРГАНИЗАЦИОННО-ЭКОНОМИЧЕСКАЯ ХАРАКТЕРИСТИКА УЧРЕЖДЕНИЯ</w:t>
        </w:r>
        <w:r w:rsidRPr="00E41F42">
          <w:rPr>
            <w:noProof/>
            <w:webHidden/>
            <w:sz w:val="28"/>
            <w:szCs w:val="28"/>
          </w:rPr>
          <w:tab/>
        </w:r>
        <w:r w:rsidRPr="00E41F42">
          <w:rPr>
            <w:noProof/>
            <w:webHidden/>
            <w:sz w:val="28"/>
            <w:szCs w:val="28"/>
          </w:rPr>
          <w:fldChar w:fldCharType="begin"/>
        </w:r>
        <w:r w:rsidRPr="00E41F42">
          <w:rPr>
            <w:noProof/>
            <w:webHidden/>
            <w:sz w:val="28"/>
            <w:szCs w:val="28"/>
          </w:rPr>
          <w:instrText xml:space="preserve"> PAGEREF _Toc195022436 \h </w:instrText>
        </w:r>
        <w:r w:rsidR="00576CC9" w:rsidRPr="00E41F42">
          <w:rPr>
            <w:noProof/>
            <w:sz w:val="28"/>
            <w:szCs w:val="28"/>
          </w:rPr>
        </w:r>
        <w:r w:rsidRPr="00E41F42">
          <w:rPr>
            <w:noProof/>
            <w:webHidden/>
            <w:sz w:val="28"/>
            <w:szCs w:val="28"/>
          </w:rPr>
          <w:fldChar w:fldCharType="separate"/>
        </w:r>
        <w:r w:rsidRPr="00E41F42">
          <w:rPr>
            <w:noProof/>
            <w:webHidden/>
            <w:sz w:val="28"/>
            <w:szCs w:val="28"/>
          </w:rPr>
          <w:t>4</w:t>
        </w:r>
        <w:r w:rsidRPr="00E41F42">
          <w:rPr>
            <w:noProof/>
            <w:webHidden/>
            <w:sz w:val="28"/>
            <w:szCs w:val="28"/>
          </w:rPr>
          <w:fldChar w:fldCharType="end"/>
        </w:r>
      </w:hyperlink>
    </w:p>
    <w:p w:rsidR="00E41F42" w:rsidRPr="00E41F42" w:rsidRDefault="00E41F42" w:rsidP="00E41F42">
      <w:pPr>
        <w:pStyle w:val="10"/>
        <w:tabs>
          <w:tab w:val="right" w:leader="dot" w:pos="9344"/>
        </w:tabs>
        <w:spacing w:line="360" w:lineRule="auto"/>
        <w:jc w:val="both"/>
        <w:rPr>
          <w:noProof/>
          <w:sz w:val="28"/>
          <w:szCs w:val="28"/>
        </w:rPr>
      </w:pPr>
      <w:hyperlink w:anchor="_Toc195022437" w:history="1">
        <w:r w:rsidRPr="00E41F42">
          <w:rPr>
            <w:rStyle w:val="a4"/>
            <w:noProof/>
            <w:sz w:val="28"/>
            <w:szCs w:val="28"/>
          </w:rPr>
          <w:t>1.1.  Характеристика учреждения</w:t>
        </w:r>
        <w:r w:rsidRPr="00E41F42">
          <w:rPr>
            <w:noProof/>
            <w:webHidden/>
            <w:sz w:val="28"/>
            <w:szCs w:val="28"/>
          </w:rPr>
          <w:tab/>
        </w:r>
        <w:r w:rsidRPr="00E41F42">
          <w:rPr>
            <w:noProof/>
            <w:webHidden/>
            <w:sz w:val="28"/>
            <w:szCs w:val="28"/>
          </w:rPr>
          <w:fldChar w:fldCharType="begin"/>
        </w:r>
        <w:r w:rsidRPr="00E41F42">
          <w:rPr>
            <w:noProof/>
            <w:webHidden/>
            <w:sz w:val="28"/>
            <w:szCs w:val="28"/>
          </w:rPr>
          <w:instrText xml:space="preserve"> PAGEREF _Toc195022437 \h </w:instrText>
        </w:r>
        <w:r w:rsidR="00576CC9" w:rsidRPr="00E41F42">
          <w:rPr>
            <w:noProof/>
            <w:sz w:val="28"/>
            <w:szCs w:val="28"/>
          </w:rPr>
        </w:r>
        <w:r w:rsidRPr="00E41F42">
          <w:rPr>
            <w:noProof/>
            <w:webHidden/>
            <w:sz w:val="28"/>
            <w:szCs w:val="28"/>
          </w:rPr>
          <w:fldChar w:fldCharType="separate"/>
        </w:r>
        <w:r w:rsidRPr="00E41F42">
          <w:rPr>
            <w:noProof/>
            <w:webHidden/>
            <w:sz w:val="28"/>
            <w:szCs w:val="28"/>
          </w:rPr>
          <w:t>4</w:t>
        </w:r>
        <w:r w:rsidRPr="00E41F42">
          <w:rPr>
            <w:noProof/>
            <w:webHidden/>
            <w:sz w:val="28"/>
            <w:szCs w:val="28"/>
          </w:rPr>
          <w:fldChar w:fldCharType="end"/>
        </w:r>
      </w:hyperlink>
    </w:p>
    <w:p w:rsidR="00E41F42" w:rsidRPr="00E41F42" w:rsidRDefault="00E41F42" w:rsidP="00E41F42">
      <w:pPr>
        <w:pStyle w:val="10"/>
        <w:tabs>
          <w:tab w:val="right" w:leader="dot" w:pos="9344"/>
        </w:tabs>
        <w:spacing w:line="360" w:lineRule="auto"/>
        <w:jc w:val="both"/>
        <w:rPr>
          <w:noProof/>
          <w:sz w:val="28"/>
          <w:szCs w:val="28"/>
        </w:rPr>
      </w:pPr>
      <w:hyperlink w:anchor="_Toc195022438" w:history="1">
        <w:r w:rsidRPr="00E41F42">
          <w:rPr>
            <w:rStyle w:val="a4"/>
            <w:caps/>
            <w:noProof/>
            <w:sz w:val="28"/>
            <w:szCs w:val="28"/>
          </w:rPr>
          <w:t>2. Показатели эффективности управления  учреждением</w:t>
        </w:r>
        <w:r w:rsidRPr="00E41F42">
          <w:rPr>
            <w:noProof/>
            <w:webHidden/>
            <w:sz w:val="28"/>
            <w:szCs w:val="28"/>
          </w:rPr>
          <w:tab/>
        </w:r>
        <w:r w:rsidRPr="00E41F42">
          <w:rPr>
            <w:noProof/>
            <w:webHidden/>
            <w:sz w:val="28"/>
            <w:szCs w:val="28"/>
          </w:rPr>
          <w:fldChar w:fldCharType="begin"/>
        </w:r>
        <w:r w:rsidRPr="00E41F42">
          <w:rPr>
            <w:noProof/>
            <w:webHidden/>
            <w:sz w:val="28"/>
            <w:szCs w:val="28"/>
          </w:rPr>
          <w:instrText xml:space="preserve"> PAGEREF _Toc195022438 \h </w:instrText>
        </w:r>
        <w:r w:rsidR="00576CC9" w:rsidRPr="00E41F42">
          <w:rPr>
            <w:noProof/>
            <w:sz w:val="28"/>
            <w:szCs w:val="28"/>
          </w:rPr>
        </w:r>
        <w:r w:rsidRPr="00E41F42">
          <w:rPr>
            <w:noProof/>
            <w:webHidden/>
            <w:sz w:val="28"/>
            <w:szCs w:val="28"/>
          </w:rPr>
          <w:fldChar w:fldCharType="separate"/>
        </w:r>
        <w:r w:rsidRPr="00E41F42">
          <w:rPr>
            <w:noProof/>
            <w:webHidden/>
            <w:sz w:val="28"/>
            <w:szCs w:val="28"/>
          </w:rPr>
          <w:t>6</w:t>
        </w:r>
        <w:r w:rsidRPr="00E41F42">
          <w:rPr>
            <w:noProof/>
            <w:webHidden/>
            <w:sz w:val="28"/>
            <w:szCs w:val="28"/>
          </w:rPr>
          <w:fldChar w:fldCharType="end"/>
        </w:r>
      </w:hyperlink>
    </w:p>
    <w:p w:rsidR="00E41F42" w:rsidRPr="00E41F42" w:rsidRDefault="00E41F42" w:rsidP="00E41F42">
      <w:pPr>
        <w:pStyle w:val="10"/>
        <w:tabs>
          <w:tab w:val="right" w:leader="dot" w:pos="9344"/>
        </w:tabs>
        <w:spacing w:line="360" w:lineRule="auto"/>
        <w:jc w:val="both"/>
        <w:rPr>
          <w:noProof/>
          <w:sz w:val="28"/>
          <w:szCs w:val="28"/>
        </w:rPr>
      </w:pPr>
      <w:hyperlink w:anchor="_Toc195022439" w:history="1">
        <w:r w:rsidRPr="00E41F42">
          <w:rPr>
            <w:rStyle w:val="a4"/>
            <w:caps/>
            <w:noProof/>
            <w:sz w:val="28"/>
            <w:szCs w:val="28"/>
          </w:rPr>
          <w:t xml:space="preserve">2.1. </w:t>
        </w:r>
        <w:r w:rsidRPr="00E41F42">
          <w:rPr>
            <w:rStyle w:val="a4"/>
            <w:noProof/>
            <w:sz w:val="28"/>
            <w:szCs w:val="28"/>
          </w:rPr>
          <w:t>Исходные данные: источники, порядок формирования и использования</w:t>
        </w:r>
        <w:r w:rsidRPr="00E41F42">
          <w:rPr>
            <w:noProof/>
            <w:webHidden/>
            <w:sz w:val="28"/>
            <w:szCs w:val="28"/>
          </w:rPr>
          <w:tab/>
        </w:r>
        <w:r w:rsidRPr="00E41F42">
          <w:rPr>
            <w:noProof/>
            <w:webHidden/>
            <w:sz w:val="28"/>
            <w:szCs w:val="28"/>
          </w:rPr>
          <w:fldChar w:fldCharType="begin"/>
        </w:r>
        <w:r w:rsidRPr="00E41F42">
          <w:rPr>
            <w:noProof/>
            <w:webHidden/>
            <w:sz w:val="28"/>
            <w:szCs w:val="28"/>
          </w:rPr>
          <w:instrText xml:space="preserve"> PAGEREF _Toc195022439 \h </w:instrText>
        </w:r>
        <w:r w:rsidR="00576CC9" w:rsidRPr="00E41F42">
          <w:rPr>
            <w:noProof/>
            <w:sz w:val="28"/>
            <w:szCs w:val="28"/>
          </w:rPr>
        </w:r>
        <w:r w:rsidRPr="00E41F42">
          <w:rPr>
            <w:noProof/>
            <w:webHidden/>
            <w:sz w:val="28"/>
            <w:szCs w:val="28"/>
          </w:rPr>
          <w:fldChar w:fldCharType="separate"/>
        </w:r>
        <w:r w:rsidRPr="00E41F42">
          <w:rPr>
            <w:noProof/>
            <w:webHidden/>
            <w:sz w:val="28"/>
            <w:szCs w:val="28"/>
          </w:rPr>
          <w:t>6</w:t>
        </w:r>
        <w:r w:rsidRPr="00E41F42">
          <w:rPr>
            <w:noProof/>
            <w:webHidden/>
            <w:sz w:val="28"/>
            <w:szCs w:val="28"/>
          </w:rPr>
          <w:fldChar w:fldCharType="end"/>
        </w:r>
      </w:hyperlink>
    </w:p>
    <w:p w:rsidR="00E41F42" w:rsidRPr="00E41F42" w:rsidRDefault="00E41F42" w:rsidP="00E41F42">
      <w:pPr>
        <w:pStyle w:val="10"/>
        <w:tabs>
          <w:tab w:val="right" w:leader="dot" w:pos="9344"/>
        </w:tabs>
        <w:spacing w:line="360" w:lineRule="auto"/>
        <w:jc w:val="both"/>
        <w:rPr>
          <w:noProof/>
          <w:sz w:val="28"/>
          <w:szCs w:val="28"/>
        </w:rPr>
      </w:pPr>
      <w:hyperlink w:anchor="_Toc195022440" w:history="1">
        <w:r w:rsidRPr="00E41F42">
          <w:rPr>
            <w:rStyle w:val="a4"/>
            <w:noProof/>
            <w:sz w:val="28"/>
            <w:szCs w:val="28"/>
          </w:rPr>
          <w:t>2.2. Показатели эффективности использования федеральной собственности учреждениями</w:t>
        </w:r>
        <w:r w:rsidRPr="00E41F42">
          <w:rPr>
            <w:noProof/>
            <w:webHidden/>
            <w:sz w:val="28"/>
            <w:szCs w:val="28"/>
          </w:rPr>
          <w:tab/>
        </w:r>
        <w:r w:rsidRPr="00E41F42">
          <w:rPr>
            <w:noProof/>
            <w:webHidden/>
            <w:sz w:val="28"/>
            <w:szCs w:val="28"/>
          </w:rPr>
          <w:fldChar w:fldCharType="begin"/>
        </w:r>
        <w:r w:rsidRPr="00E41F42">
          <w:rPr>
            <w:noProof/>
            <w:webHidden/>
            <w:sz w:val="28"/>
            <w:szCs w:val="28"/>
          </w:rPr>
          <w:instrText xml:space="preserve"> PAGEREF _Toc195022440 \h </w:instrText>
        </w:r>
        <w:r w:rsidR="00576CC9" w:rsidRPr="00E41F42">
          <w:rPr>
            <w:noProof/>
            <w:sz w:val="28"/>
            <w:szCs w:val="28"/>
          </w:rPr>
        </w:r>
        <w:r w:rsidRPr="00E41F42">
          <w:rPr>
            <w:noProof/>
            <w:webHidden/>
            <w:sz w:val="28"/>
            <w:szCs w:val="28"/>
          </w:rPr>
          <w:fldChar w:fldCharType="separate"/>
        </w:r>
        <w:r w:rsidRPr="00E41F42">
          <w:rPr>
            <w:noProof/>
            <w:webHidden/>
            <w:sz w:val="28"/>
            <w:szCs w:val="28"/>
          </w:rPr>
          <w:t>9</w:t>
        </w:r>
        <w:r w:rsidRPr="00E41F42">
          <w:rPr>
            <w:noProof/>
            <w:webHidden/>
            <w:sz w:val="28"/>
            <w:szCs w:val="28"/>
          </w:rPr>
          <w:fldChar w:fldCharType="end"/>
        </w:r>
      </w:hyperlink>
    </w:p>
    <w:p w:rsidR="00E41F42" w:rsidRPr="00E41F42" w:rsidRDefault="00E41F42" w:rsidP="00E41F42">
      <w:pPr>
        <w:pStyle w:val="10"/>
        <w:tabs>
          <w:tab w:val="right" w:leader="dot" w:pos="9344"/>
        </w:tabs>
        <w:spacing w:line="360" w:lineRule="auto"/>
        <w:jc w:val="both"/>
        <w:rPr>
          <w:noProof/>
          <w:sz w:val="28"/>
          <w:szCs w:val="28"/>
        </w:rPr>
      </w:pPr>
      <w:hyperlink w:anchor="_Toc195022441" w:history="1">
        <w:r w:rsidRPr="00E41F42">
          <w:rPr>
            <w:rStyle w:val="a4"/>
            <w:caps/>
            <w:noProof/>
            <w:sz w:val="28"/>
            <w:szCs w:val="28"/>
          </w:rPr>
          <w:t>ЗАКЛЮЧЕНИЕ</w:t>
        </w:r>
        <w:r w:rsidRPr="00E41F42">
          <w:rPr>
            <w:noProof/>
            <w:webHidden/>
            <w:sz w:val="28"/>
            <w:szCs w:val="28"/>
          </w:rPr>
          <w:tab/>
        </w:r>
        <w:r w:rsidRPr="00E41F42">
          <w:rPr>
            <w:noProof/>
            <w:webHidden/>
            <w:sz w:val="28"/>
            <w:szCs w:val="28"/>
          </w:rPr>
          <w:fldChar w:fldCharType="begin"/>
        </w:r>
        <w:r w:rsidRPr="00E41F42">
          <w:rPr>
            <w:noProof/>
            <w:webHidden/>
            <w:sz w:val="28"/>
            <w:szCs w:val="28"/>
          </w:rPr>
          <w:instrText xml:space="preserve"> PAGEREF _Toc195022441 \h </w:instrText>
        </w:r>
        <w:r w:rsidR="00576CC9" w:rsidRPr="00E41F42">
          <w:rPr>
            <w:noProof/>
            <w:sz w:val="28"/>
            <w:szCs w:val="28"/>
          </w:rPr>
        </w:r>
        <w:r w:rsidRPr="00E41F42">
          <w:rPr>
            <w:noProof/>
            <w:webHidden/>
            <w:sz w:val="28"/>
            <w:szCs w:val="28"/>
          </w:rPr>
          <w:fldChar w:fldCharType="separate"/>
        </w:r>
        <w:r w:rsidRPr="00E41F42">
          <w:rPr>
            <w:noProof/>
            <w:webHidden/>
            <w:sz w:val="28"/>
            <w:szCs w:val="28"/>
          </w:rPr>
          <w:t>18</w:t>
        </w:r>
        <w:r w:rsidRPr="00E41F42">
          <w:rPr>
            <w:noProof/>
            <w:webHidden/>
            <w:sz w:val="28"/>
            <w:szCs w:val="28"/>
          </w:rPr>
          <w:fldChar w:fldCharType="end"/>
        </w:r>
      </w:hyperlink>
    </w:p>
    <w:p w:rsidR="00E41F42" w:rsidRPr="00E41F42" w:rsidRDefault="00E41F42" w:rsidP="00E41F42">
      <w:pPr>
        <w:pStyle w:val="10"/>
        <w:tabs>
          <w:tab w:val="right" w:leader="dot" w:pos="9344"/>
        </w:tabs>
        <w:spacing w:line="360" w:lineRule="auto"/>
        <w:jc w:val="both"/>
        <w:rPr>
          <w:noProof/>
          <w:sz w:val="28"/>
          <w:szCs w:val="28"/>
        </w:rPr>
      </w:pPr>
      <w:hyperlink w:anchor="_Toc195022442" w:history="1">
        <w:r w:rsidRPr="00E41F42">
          <w:rPr>
            <w:rStyle w:val="a4"/>
            <w:caps/>
            <w:noProof/>
            <w:sz w:val="28"/>
            <w:szCs w:val="28"/>
          </w:rPr>
          <w:t>СПИСОК ЛИТЕРАТУРЫ</w:t>
        </w:r>
        <w:r w:rsidRPr="00E41F42">
          <w:rPr>
            <w:noProof/>
            <w:webHidden/>
            <w:sz w:val="28"/>
            <w:szCs w:val="28"/>
          </w:rPr>
          <w:tab/>
        </w:r>
        <w:r w:rsidRPr="00E41F42">
          <w:rPr>
            <w:noProof/>
            <w:webHidden/>
            <w:sz w:val="28"/>
            <w:szCs w:val="28"/>
          </w:rPr>
          <w:fldChar w:fldCharType="begin"/>
        </w:r>
        <w:r w:rsidRPr="00E41F42">
          <w:rPr>
            <w:noProof/>
            <w:webHidden/>
            <w:sz w:val="28"/>
            <w:szCs w:val="28"/>
          </w:rPr>
          <w:instrText xml:space="preserve"> PAGEREF _Toc195022442 \h </w:instrText>
        </w:r>
        <w:r w:rsidR="00576CC9" w:rsidRPr="00E41F42">
          <w:rPr>
            <w:noProof/>
            <w:sz w:val="28"/>
            <w:szCs w:val="28"/>
          </w:rPr>
        </w:r>
        <w:r w:rsidRPr="00E41F42">
          <w:rPr>
            <w:noProof/>
            <w:webHidden/>
            <w:sz w:val="28"/>
            <w:szCs w:val="28"/>
          </w:rPr>
          <w:fldChar w:fldCharType="separate"/>
        </w:r>
        <w:r w:rsidRPr="00E41F42">
          <w:rPr>
            <w:noProof/>
            <w:webHidden/>
            <w:sz w:val="28"/>
            <w:szCs w:val="28"/>
          </w:rPr>
          <w:t>20</w:t>
        </w:r>
        <w:r w:rsidRPr="00E41F42">
          <w:rPr>
            <w:noProof/>
            <w:webHidden/>
            <w:sz w:val="28"/>
            <w:szCs w:val="28"/>
          </w:rPr>
          <w:fldChar w:fldCharType="end"/>
        </w:r>
      </w:hyperlink>
    </w:p>
    <w:p w:rsidR="00E85158" w:rsidRDefault="00E41F42" w:rsidP="00E41F42">
      <w:pPr>
        <w:pStyle w:val="a3"/>
        <w:spacing w:before="0" w:beforeAutospacing="0" w:after="0" w:afterAutospacing="0" w:line="360" w:lineRule="auto"/>
        <w:rPr>
          <w:rFonts w:ascii="Times New Roman" w:hAnsi="Times New Roman"/>
          <w:b/>
          <w:sz w:val="28"/>
          <w:szCs w:val="28"/>
        </w:rPr>
      </w:pPr>
      <w:r w:rsidRPr="00E41F42">
        <w:rPr>
          <w:rFonts w:ascii="Times New Roman" w:hAnsi="Times New Roman"/>
          <w:b/>
          <w:sz w:val="28"/>
          <w:szCs w:val="28"/>
        </w:rPr>
        <w:fldChar w:fldCharType="end"/>
      </w: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5158" w:rsidRDefault="00E85158" w:rsidP="00E84F9B">
      <w:pPr>
        <w:pStyle w:val="a3"/>
        <w:jc w:val="center"/>
        <w:rPr>
          <w:rFonts w:ascii="Times New Roman" w:hAnsi="Times New Roman"/>
          <w:b/>
          <w:sz w:val="28"/>
          <w:szCs w:val="28"/>
        </w:rPr>
      </w:pPr>
    </w:p>
    <w:p w:rsidR="00E84F9B" w:rsidRPr="00E85158" w:rsidRDefault="00E84F9B" w:rsidP="00E85158">
      <w:pPr>
        <w:pStyle w:val="1"/>
        <w:jc w:val="center"/>
        <w:rPr>
          <w:rFonts w:ascii="Times New Roman" w:hAnsi="Times New Roman"/>
          <w:caps/>
          <w:sz w:val="28"/>
          <w:szCs w:val="28"/>
        </w:rPr>
      </w:pPr>
      <w:bookmarkStart w:id="1" w:name="_Toc195022436"/>
      <w:r w:rsidRPr="00E85158">
        <w:rPr>
          <w:rFonts w:ascii="Times New Roman" w:hAnsi="Times New Roman"/>
          <w:caps/>
          <w:sz w:val="28"/>
          <w:szCs w:val="28"/>
        </w:rPr>
        <w:lastRenderedPageBreak/>
        <w:t>1. ОРГАНИЗАЦИОННО-ЭКОНОМИЧЕСКАЯ ХАРАКТЕРИСТИКА УЧРЕЖДЕНИЯ</w:t>
      </w:r>
      <w:bookmarkEnd w:id="1"/>
    </w:p>
    <w:p w:rsidR="00E84F9B" w:rsidRDefault="00E84F9B" w:rsidP="00E84F9B">
      <w:pPr>
        <w:pStyle w:val="a3"/>
        <w:spacing w:before="0" w:beforeAutospacing="0" w:after="0" w:afterAutospacing="0" w:line="360" w:lineRule="auto"/>
        <w:ind w:firstLine="709"/>
        <w:jc w:val="center"/>
        <w:rPr>
          <w:rFonts w:ascii="Times New Roman" w:hAnsi="Times New Roman"/>
          <w:b/>
          <w:sz w:val="28"/>
          <w:szCs w:val="28"/>
        </w:rPr>
      </w:pPr>
    </w:p>
    <w:p w:rsidR="00E84F9B" w:rsidRPr="00E85158" w:rsidRDefault="00E84F9B" w:rsidP="00E85158">
      <w:pPr>
        <w:pStyle w:val="1"/>
        <w:jc w:val="center"/>
        <w:rPr>
          <w:rFonts w:ascii="Times New Roman" w:hAnsi="Times New Roman" w:cs="Times New Roman"/>
          <w:sz w:val="28"/>
          <w:szCs w:val="28"/>
        </w:rPr>
      </w:pPr>
      <w:bookmarkStart w:id="2" w:name="_Toc195022437"/>
      <w:r w:rsidRPr="00E85158">
        <w:rPr>
          <w:rFonts w:ascii="Times New Roman" w:hAnsi="Times New Roman" w:cs="Times New Roman"/>
          <w:sz w:val="28"/>
          <w:szCs w:val="28"/>
        </w:rPr>
        <w:t>1.1.  Характеристика учреждения</w:t>
      </w:r>
      <w:bookmarkEnd w:id="2"/>
    </w:p>
    <w:p w:rsidR="00E84F9B" w:rsidRDefault="00E84F9B" w:rsidP="00E84F9B">
      <w:pPr>
        <w:pStyle w:val="a3"/>
        <w:spacing w:before="0" w:beforeAutospacing="0" w:after="0" w:afterAutospacing="0" w:line="360" w:lineRule="auto"/>
        <w:ind w:firstLine="709"/>
        <w:rPr>
          <w:rFonts w:ascii="Times New Roman" w:hAnsi="Times New Roman"/>
          <w:color w:val="FF0000"/>
          <w:sz w:val="28"/>
          <w:szCs w:val="28"/>
        </w:rPr>
      </w:pPr>
    </w:p>
    <w:p w:rsidR="00DD13AC" w:rsidRPr="00DD13AC" w:rsidRDefault="00DD13AC" w:rsidP="00DD13AC">
      <w:pPr>
        <w:pStyle w:val="a3"/>
        <w:spacing w:before="0" w:beforeAutospacing="0" w:after="0" w:afterAutospacing="0" w:line="360" w:lineRule="auto"/>
        <w:ind w:firstLine="709"/>
        <w:rPr>
          <w:rFonts w:ascii="Times New Roman" w:hAnsi="Times New Roman"/>
          <w:sz w:val="28"/>
          <w:szCs w:val="28"/>
        </w:rPr>
      </w:pPr>
      <w:r w:rsidRPr="00AA2BD8">
        <w:rPr>
          <w:rStyle w:val="ab"/>
          <w:rFonts w:ascii="Times New Roman" w:hAnsi="Times New Roman"/>
          <w:b w:val="0"/>
          <w:sz w:val="28"/>
          <w:szCs w:val="28"/>
        </w:rPr>
        <w:t>Центральный музей Вооруженных Сил</w:t>
      </w:r>
      <w:r>
        <w:rPr>
          <w:rStyle w:val="ab"/>
          <w:rFonts w:ascii="Times New Roman" w:hAnsi="Times New Roman"/>
          <w:sz w:val="28"/>
          <w:szCs w:val="28"/>
        </w:rPr>
        <w:t xml:space="preserve"> </w:t>
      </w:r>
      <w:r w:rsidRPr="00DD13AC">
        <w:rPr>
          <w:rFonts w:ascii="Times New Roman" w:hAnsi="Times New Roman"/>
          <w:sz w:val="28"/>
          <w:szCs w:val="28"/>
        </w:rPr>
        <w:t>- один из мировых центров военной истории. Он основан в 1919 г. и ежегодно его посещают около 1 млн. человек. Экспозиция музея размещается в 24 залах и отражает историю российской и советской армии и флота с начала XVIII века до наших дней. Коллекция насчитывает более 800 тысяч военно-исторических памятников, среди которых:</w:t>
      </w:r>
    </w:p>
    <w:p w:rsidR="00DD13AC" w:rsidRPr="00DD13AC" w:rsidRDefault="00DD13AC" w:rsidP="00DD13AC">
      <w:pPr>
        <w:numPr>
          <w:ilvl w:val="0"/>
          <w:numId w:val="30"/>
        </w:numPr>
        <w:spacing w:line="360" w:lineRule="auto"/>
        <w:ind w:left="0" w:firstLine="709"/>
        <w:jc w:val="both"/>
        <w:rPr>
          <w:sz w:val="28"/>
          <w:szCs w:val="28"/>
        </w:rPr>
      </w:pPr>
      <w:r w:rsidRPr="00DD13AC">
        <w:rPr>
          <w:sz w:val="28"/>
          <w:szCs w:val="28"/>
        </w:rPr>
        <w:t xml:space="preserve">предметы одежды, награды и оружие принадлежавшие царской семье, генералам М.Д.Скобелеву, А.И.Деникину, М.Б.Алексееву, солдатам и офицерам Русской армии; </w:t>
      </w:r>
    </w:p>
    <w:p w:rsidR="00DD13AC" w:rsidRPr="00DD13AC" w:rsidRDefault="00DD13AC" w:rsidP="00DD13AC">
      <w:pPr>
        <w:numPr>
          <w:ilvl w:val="0"/>
          <w:numId w:val="30"/>
        </w:numPr>
        <w:spacing w:line="360" w:lineRule="auto"/>
        <w:ind w:left="0" w:firstLine="709"/>
        <w:jc w:val="both"/>
        <w:rPr>
          <w:sz w:val="28"/>
          <w:szCs w:val="28"/>
        </w:rPr>
      </w:pPr>
      <w:r w:rsidRPr="00DD13AC">
        <w:rPr>
          <w:sz w:val="28"/>
          <w:szCs w:val="28"/>
        </w:rPr>
        <w:t xml:space="preserve">бесценная реликвия – знамя Победы, водруженное над рейхстагом в мае 1945 г. как символ победы над фашизмом; </w:t>
      </w:r>
    </w:p>
    <w:p w:rsidR="00DD13AC" w:rsidRPr="00DD13AC" w:rsidRDefault="00DD13AC" w:rsidP="00DD13AC">
      <w:pPr>
        <w:numPr>
          <w:ilvl w:val="0"/>
          <w:numId w:val="30"/>
        </w:numPr>
        <w:spacing w:line="360" w:lineRule="auto"/>
        <w:ind w:left="0" w:firstLine="709"/>
        <w:jc w:val="both"/>
        <w:rPr>
          <w:sz w:val="28"/>
          <w:szCs w:val="28"/>
        </w:rPr>
      </w:pPr>
      <w:r w:rsidRPr="00DD13AC">
        <w:rPr>
          <w:sz w:val="28"/>
          <w:szCs w:val="28"/>
        </w:rPr>
        <w:t xml:space="preserve">личные вещи и награды известных государственных деятелей и командного состава Красной Армии – И.В.Сталина, Г.К.Жукова, К.К.Рокоссовского, А.М.Василевского, Н.Г.Кузнецова и других; </w:t>
      </w:r>
    </w:p>
    <w:p w:rsidR="00DD13AC" w:rsidRPr="00DD13AC" w:rsidRDefault="00DD13AC" w:rsidP="00DD13AC">
      <w:pPr>
        <w:numPr>
          <w:ilvl w:val="0"/>
          <w:numId w:val="30"/>
        </w:numPr>
        <w:spacing w:line="360" w:lineRule="auto"/>
        <w:ind w:left="0" w:firstLine="709"/>
        <w:jc w:val="both"/>
        <w:rPr>
          <w:sz w:val="28"/>
          <w:szCs w:val="28"/>
        </w:rPr>
      </w:pPr>
      <w:r w:rsidRPr="00DD13AC">
        <w:rPr>
          <w:sz w:val="28"/>
          <w:szCs w:val="28"/>
        </w:rPr>
        <w:t xml:space="preserve">трофеи Второй Мировой войны, среди них фашистские знамена, документы, награды, оружие, принадлежавшее А.Гитлеру, А.Розенбергу, Э.Роммелю, Г.Герингу, Ф.Паулюсу; </w:t>
      </w:r>
    </w:p>
    <w:p w:rsidR="00DD13AC" w:rsidRPr="00DD13AC" w:rsidRDefault="00DD13AC" w:rsidP="00DD13AC">
      <w:pPr>
        <w:numPr>
          <w:ilvl w:val="0"/>
          <w:numId w:val="30"/>
        </w:numPr>
        <w:spacing w:line="360" w:lineRule="auto"/>
        <w:ind w:left="0" w:firstLine="709"/>
        <w:jc w:val="both"/>
        <w:rPr>
          <w:sz w:val="28"/>
          <w:szCs w:val="28"/>
        </w:rPr>
      </w:pPr>
      <w:r w:rsidRPr="00DD13AC">
        <w:rPr>
          <w:sz w:val="28"/>
          <w:szCs w:val="28"/>
        </w:rPr>
        <w:t xml:space="preserve">напоминание о периоде «Холодной войны» - обломки самолета-разведчика «Локхид У-2», пилотируемого американским летчиком Фрэнсисом Гарри Пауэрсом и сбитого войсками ПВО в мае 1960 г. </w:t>
      </w:r>
    </w:p>
    <w:p w:rsidR="00DD13AC" w:rsidRPr="00DD13AC" w:rsidRDefault="00DD13AC" w:rsidP="00DD13AC">
      <w:pPr>
        <w:pStyle w:val="a3"/>
        <w:spacing w:before="0" w:beforeAutospacing="0" w:after="0" w:afterAutospacing="0" w:line="360" w:lineRule="auto"/>
        <w:ind w:firstLine="709"/>
        <w:rPr>
          <w:rFonts w:ascii="Times New Roman" w:hAnsi="Times New Roman"/>
          <w:sz w:val="28"/>
          <w:szCs w:val="28"/>
        </w:rPr>
      </w:pPr>
      <w:r w:rsidRPr="00DD13AC">
        <w:rPr>
          <w:rFonts w:ascii="Times New Roman" w:hAnsi="Times New Roman"/>
          <w:sz w:val="28"/>
          <w:szCs w:val="28"/>
        </w:rPr>
        <w:t>Центральный музей Вооруженных Сил является членом Союза музеев России, Российского комитета Международного совета музеев, Международной ассоциации музеев оружия и военной истории и активно участвует в работе этих организаций.</w:t>
      </w:r>
    </w:p>
    <w:p w:rsidR="00DD13AC" w:rsidRPr="00DD13AC" w:rsidRDefault="00DD13AC" w:rsidP="00DD13AC">
      <w:pPr>
        <w:pStyle w:val="a3"/>
        <w:spacing w:before="0" w:beforeAutospacing="0" w:after="0" w:afterAutospacing="0" w:line="360" w:lineRule="auto"/>
        <w:ind w:firstLine="709"/>
        <w:rPr>
          <w:rFonts w:ascii="Times New Roman" w:hAnsi="Times New Roman"/>
          <w:sz w:val="28"/>
          <w:szCs w:val="28"/>
        </w:rPr>
      </w:pPr>
      <w:r w:rsidRPr="00DD13AC">
        <w:rPr>
          <w:rFonts w:ascii="Times New Roman" w:hAnsi="Times New Roman"/>
          <w:sz w:val="28"/>
          <w:szCs w:val="28"/>
        </w:rPr>
        <w:lastRenderedPageBreak/>
        <w:t xml:space="preserve">Мы всегда рады гостям и готовы предложить разнообразные экскурсии по </w:t>
      </w:r>
      <w:hyperlink r:id="rId8" w:history="1">
        <w:r w:rsidRPr="00DD13AC">
          <w:rPr>
            <w:rStyle w:val="a4"/>
            <w:rFonts w:ascii="Times New Roman" w:hAnsi="Times New Roman"/>
            <w:color w:val="auto"/>
            <w:sz w:val="28"/>
            <w:szCs w:val="28"/>
            <w:u w:val="none"/>
          </w:rPr>
          <w:t>залам</w:t>
        </w:r>
      </w:hyperlink>
      <w:r w:rsidRPr="00DD13AC">
        <w:rPr>
          <w:rFonts w:ascii="Times New Roman" w:hAnsi="Times New Roman"/>
          <w:sz w:val="28"/>
          <w:szCs w:val="28"/>
        </w:rPr>
        <w:t xml:space="preserve">, фондовым коллекциям и </w:t>
      </w:r>
      <w:hyperlink r:id="rId9" w:history="1">
        <w:r w:rsidRPr="00DD13AC">
          <w:rPr>
            <w:rStyle w:val="a4"/>
            <w:rFonts w:ascii="Times New Roman" w:hAnsi="Times New Roman"/>
            <w:color w:val="auto"/>
            <w:sz w:val="28"/>
            <w:szCs w:val="28"/>
            <w:u w:val="none"/>
          </w:rPr>
          <w:t>смотровой площадке.</w:t>
        </w:r>
      </w:hyperlink>
      <w:r w:rsidRPr="00DD13AC">
        <w:rPr>
          <w:rFonts w:ascii="Times New Roman" w:hAnsi="Times New Roman"/>
          <w:sz w:val="28"/>
          <w:szCs w:val="28"/>
        </w:rPr>
        <w:t xml:space="preserve"> Цены на входные билеты, а также как добраться можно посмотреть </w:t>
      </w:r>
      <w:hyperlink r:id="rId10" w:history="1">
        <w:r w:rsidRPr="00DD13AC">
          <w:rPr>
            <w:rStyle w:val="a4"/>
            <w:rFonts w:ascii="Times New Roman" w:hAnsi="Times New Roman"/>
            <w:color w:val="auto"/>
            <w:sz w:val="28"/>
            <w:szCs w:val="28"/>
            <w:u w:val="none"/>
          </w:rPr>
          <w:t>здесь.</w:t>
        </w:r>
      </w:hyperlink>
    </w:p>
    <w:p w:rsidR="00DD13AC" w:rsidRPr="00DD13AC" w:rsidRDefault="00DD13AC" w:rsidP="00DD13AC">
      <w:pPr>
        <w:pStyle w:val="a3"/>
        <w:spacing w:before="0" w:beforeAutospacing="0" w:after="0" w:afterAutospacing="0" w:line="360" w:lineRule="auto"/>
        <w:ind w:firstLine="709"/>
        <w:rPr>
          <w:rFonts w:ascii="Times New Roman" w:hAnsi="Times New Roman"/>
          <w:sz w:val="28"/>
          <w:szCs w:val="28"/>
        </w:rPr>
      </w:pPr>
      <w:r w:rsidRPr="00DD13AC">
        <w:rPr>
          <w:rFonts w:ascii="Times New Roman" w:hAnsi="Times New Roman"/>
          <w:sz w:val="28"/>
          <w:szCs w:val="28"/>
        </w:rPr>
        <w:t xml:space="preserve">Филиал Центрального музея Вооруженных Сил - Мемориальный музей-кабинет Маршала Советского союза Г.К.Жукова работает в здании Генерального Штаба ВС РФ. Более подробная информация </w:t>
      </w:r>
      <w:hyperlink r:id="rId11" w:history="1">
        <w:r w:rsidRPr="00DD13AC">
          <w:rPr>
            <w:rStyle w:val="a4"/>
            <w:rFonts w:ascii="Times New Roman" w:hAnsi="Times New Roman"/>
            <w:color w:val="auto"/>
            <w:sz w:val="28"/>
            <w:szCs w:val="28"/>
            <w:u w:val="none"/>
          </w:rPr>
          <w:t>здесь.</w:t>
        </w:r>
      </w:hyperlink>
    </w:p>
    <w:p w:rsidR="00DD13AC" w:rsidRPr="00DD13AC" w:rsidRDefault="00DD13AC" w:rsidP="00DD13AC">
      <w:pPr>
        <w:pStyle w:val="a3"/>
        <w:spacing w:before="0" w:beforeAutospacing="0" w:after="0" w:afterAutospacing="0" w:line="360" w:lineRule="auto"/>
        <w:ind w:firstLine="709"/>
        <w:rPr>
          <w:rFonts w:ascii="Times New Roman" w:hAnsi="Times New Roman"/>
          <w:sz w:val="28"/>
          <w:szCs w:val="28"/>
        </w:rPr>
      </w:pPr>
      <w:r w:rsidRPr="00DD13AC">
        <w:rPr>
          <w:rFonts w:ascii="Times New Roman" w:hAnsi="Times New Roman"/>
          <w:sz w:val="28"/>
          <w:szCs w:val="28"/>
        </w:rPr>
        <w:t>На открытой смотровой площадке представлено более 200 образцов оружия и боевой техники: от бронепоезда времен Гражданской войны, легенадарного танка Т-34, реактивной установки "Катюша" - до зенитно-ракетного комплекса С-300, сверхзвуковых истребителей и баллистических ракет.</w:t>
      </w:r>
      <w:r w:rsidR="00AA2BD8">
        <w:rPr>
          <w:rFonts w:ascii="Times New Roman" w:hAnsi="Times New Roman"/>
          <w:sz w:val="28"/>
          <w:szCs w:val="28"/>
        </w:rPr>
        <w:t xml:space="preserve"> </w:t>
      </w:r>
      <w:r w:rsidRPr="00DD13AC">
        <w:rPr>
          <w:rFonts w:ascii="Times New Roman" w:hAnsi="Times New Roman"/>
          <w:sz w:val="28"/>
          <w:szCs w:val="28"/>
        </w:rPr>
        <w:t>В киосках музея можно приобрести масштабные модели-копии боевой техники, произведения военно-исторической миниатюры, литературу и сувениры.</w:t>
      </w: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Default="00E84F9B" w:rsidP="00E84F9B">
      <w:pPr>
        <w:spacing w:line="360" w:lineRule="auto"/>
        <w:ind w:firstLine="720"/>
        <w:jc w:val="both"/>
        <w:rPr>
          <w:sz w:val="28"/>
          <w:szCs w:val="28"/>
        </w:rPr>
      </w:pPr>
    </w:p>
    <w:p w:rsidR="00E84F9B" w:rsidRPr="00E41F42" w:rsidRDefault="00AA2BD8" w:rsidP="00E41F42">
      <w:pPr>
        <w:pStyle w:val="1"/>
        <w:jc w:val="center"/>
        <w:rPr>
          <w:rFonts w:ascii="Times New Roman" w:hAnsi="Times New Roman"/>
          <w:caps/>
          <w:color w:val="000000"/>
          <w:sz w:val="28"/>
          <w:szCs w:val="28"/>
        </w:rPr>
      </w:pPr>
      <w:bookmarkStart w:id="3" w:name="_Toc195022438"/>
      <w:r w:rsidRPr="00E41F42">
        <w:rPr>
          <w:rFonts w:ascii="Times New Roman" w:hAnsi="Times New Roman"/>
          <w:caps/>
          <w:color w:val="000000"/>
          <w:sz w:val="28"/>
          <w:szCs w:val="28"/>
        </w:rPr>
        <w:lastRenderedPageBreak/>
        <w:t>2</w:t>
      </w:r>
      <w:r w:rsidR="00E84F9B" w:rsidRPr="00E41F42">
        <w:rPr>
          <w:rFonts w:ascii="Times New Roman" w:hAnsi="Times New Roman"/>
          <w:caps/>
          <w:color w:val="000000"/>
          <w:sz w:val="28"/>
          <w:szCs w:val="28"/>
        </w:rPr>
        <w:t xml:space="preserve">. Показатели эффективности </w:t>
      </w:r>
      <w:r w:rsidRPr="00E41F42">
        <w:rPr>
          <w:rFonts w:ascii="Times New Roman" w:hAnsi="Times New Roman"/>
          <w:caps/>
          <w:color w:val="000000"/>
          <w:sz w:val="28"/>
          <w:szCs w:val="28"/>
        </w:rPr>
        <w:t>управления  учреждением</w:t>
      </w:r>
      <w:bookmarkEnd w:id="3"/>
    </w:p>
    <w:p w:rsidR="00E84F9B" w:rsidRDefault="00E84F9B" w:rsidP="00E84F9B">
      <w:pPr>
        <w:pStyle w:val="4"/>
        <w:spacing w:before="0" w:beforeAutospacing="0" w:after="0" w:afterAutospacing="0" w:line="360" w:lineRule="auto"/>
        <w:jc w:val="center"/>
        <w:rPr>
          <w:caps/>
          <w:color w:val="000000"/>
          <w:sz w:val="28"/>
          <w:szCs w:val="28"/>
        </w:rPr>
      </w:pPr>
    </w:p>
    <w:p w:rsidR="00E84F9B" w:rsidRPr="00E41F42" w:rsidRDefault="00AA2BD8" w:rsidP="00E41F42">
      <w:pPr>
        <w:pStyle w:val="1"/>
        <w:jc w:val="center"/>
        <w:rPr>
          <w:rFonts w:ascii="Times New Roman" w:hAnsi="Times New Roman"/>
          <w:color w:val="000000"/>
          <w:sz w:val="28"/>
          <w:szCs w:val="28"/>
        </w:rPr>
      </w:pPr>
      <w:bookmarkStart w:id="4" w:name="_Toc195022439"/>
      <w:r w:rsidRPr="00E41F42">
        <w:rPr>
          <w:rFonts w:ascii="Times New Roman" w:hAnsi="Times New Roman"/>
          <w:caps/>
          <w:color w:val="000000"/>
          <w:sz w:val="28"/>
          <w:szCs w:val="28"/>
        </w:rPr>
        <w:t>2</w:t>
      </w:r>
      <w:r w:rsidR="00E84F9B" w:rsidRPr="00E41F42">
        <w:rPr>
          <w:rFonts w:ascii="Times New Roman" w:hAnsi="Times New Roman"/>
          <w:caps/>
          <w:color w:val="000000"/>
          <w:sz w:val="28"/>
          <w:szCs w:val="28"/>
        </w:rPr>
        <w:t xml:space="preserve">.1. </w:t>
      </w:r>
      <w:r w:rsidR="00E84F9B" w:rsidRPr="00E41F42">
        <w:rPr>
          <w:rFonts w:ascii="Times New Roman" w:hAnsi="Times New Roman"/>
          <w:color w:val="000000"/>
          <w:sz w:val="28"/>
          <w:szCs w:val="28"/>
        </w:rPr>
        <w:t>Исходные данные: источники, порядок формирования и использования</w:t>
      </w:r>
      <w:bookmarkEnd w:id="4"/>
    </w:p>
    <w:p w:rsidR="00E84F9B" w:rsidRDefault="00E84F9B" w:rsidP="00E84F9B">
      <w:pPr>
        <w:pStyle w:val="a3"/>
        <w:spacing w:before="0" w:beforeAutospacing="0" w:after="0" w:afterAutospacing="0" w:line="360" w:lineRule="auto"/>
        <w:ind w:firstLine="709"/>
        <w:rPr>
          <w:rFonts w:ascii="Times New Roman" w:hAnsi="Times New Roman"/>
          <w:color w:val="000000"/>
          <w:sz w:val="28"/>
          <w:szCs w:val="28"/>
        </w:rPr>
      </w:pPr>
    </w:p>
    <w:p w:rsidR="00E84F9B" w:rsidRPr="008C6EFA" w:rsidRDefault="00E84F9B" w:rsidP="008C6EFA">
      <w:pPr>
        <w:pStyle w:val="a3"/>
        <w:spacing w:before="0" w:beforeAutospacing="0" w:after="0" w:afterAutospacing="0" w:line="360" w:lineRule="auto"/>
        <w:ind w:firstLine="709"/>
        <w:rPr>
          <w:rFonts w:ascii="Times New Roman" w:hAnsi="Times New Roman"/>
          <w:sz w:val="28"/>
          <w:szCs w:val="28"/>
        </w:rPr>
      </w:pPr>
      <w:r w:rsidRPr="008C6EFA">
        <w:rPr>
          <w:rFonts w:ascii="Times New Roman" w:hAnsi="Times New Roman"/>
          <w:sz w:val="28"/>
          <w:szCs w:val="28"/>
        </w:rPr>
        <w:t xml:space="preserve">При проведении расчетов в качестве основных данных используются сведения из утвержденных форм бухгалтерской и статистической отчетности: </w:t>
      </w:r>
      <w:r w:rsidR="008C6EFA" w:rsidRPr="008C6EFA">
        <w:rPr>
          <w:rFonts w:ascii="Times New Roman" w:hAnsi="Times New Roman"/>
          <w:sz w:val="28"/>
          <w:szCs w:val="28"/>
        </w:rPr>
        <w:t xml:space="preserve"> </w:t>
      </w:r>
      <w:r w:rsidR="004A6B35" w:rsidRPr="008C6EFA">
        <w:rPr>
          <w:rFonts w:ascii="Times New Roman" w:hAnsi="Times New Roman"/>
          <w:sz w:val="28"/>
          <w:szCs w:val="28"/>
        </w:rPr>
        <w:t>баланса</w:t>
      </w:r>
      <w:r w:rsidRPr="008C6EFA">
        <w:rPr>
          <w:rFonts w:ascii="Times New Roman" w:hAnsi="Times New Roman"/>
          <w:sz w:val="28"/>
          <w:szCs w:val="28"/>
        </w:rPr>
        <w:t xml:space="preserve">; приложений к балансу (формы 2,4,5); </w:t>
      </w:r>
      <w:r w:rsidR="008C6EFA" w:rsidRPr="008C6EFA">
        <w:rPr>
          <w:rFonts w:ascii="Times New Roman" w:hAnsi="Times New Roman"/>
          <w:sz w:val="28"/>
          <w:szCs w:val="28"/>
        </w:rPr>
        <w:t xml:space="preserve"> </w:t>
      </w:r>
      <w:r w:rsidRPr="008C6EFA">
        <w:rPr>
          <w:rFonts w:ascii="Times New Roman" w:hAnsi="Times New Roman"/>
          <w:sz w:val="28"/>
          <w:szCs w:val="28"/>
        </w:rPr>
        <w:t xml:space="preserve">формы 4-т. </w:t>
      </w:r>
    </w:p>
    <w:p w:rsidR="00AA2BD8" w:rsidRDefault="00B02810" w:rsidP="00B02810">
      <w:pPr>
        <w:pStyle w:val="a3"/>
        <w:spacing w:before="0" w:beforeAutospacing="0" w:after="0" w:afterAutospacing="0" w:line="360" w:lineRule="auto"/>
        <w:ind w:firstLine="709"/>
        <w:rPr>
          <w:rFonts w:ascii="Times New Roman" w:hAnsi="Times New Roman"/>
          <w:sz w:val="28"/>
          <w:szCs w:val="28"/>
        </w:rPr>
      </w:pPr>
      <w:r w:rsidRPr="00B02810">
        <w:rPr>
          <w:rFonts w:ascii="Times New Roman" w:hAnsi="Times New Roman"/>
          <w:sz w:val="28"/>
          <w:szCs w:val="28"/>
        </w:rPr>
        <w:t>Минфин России приказом № 5н утвердил новые формы отчетности и Инструкцию по их заполнению. Заполнять документы следует по новому Плану счетов. В это</w:t>
      </w:r>
      <w:r>
        <w:rPr>
          <w:rFonts w:ascii="Times New Roman" w:hAnsi="Times New Roman"/>
          <w:sz w:val="28"/>
          <w:szCs w:val="28"/>
        </w:rPr>
        <w:t xml:space="preserve">м разделе </w:t>
      </w:r>
      <w:r w:rsidRPr="00B02810">
        <w:rPr>
          <w:rFonts w:ascii="Times New Roman" w:hAnsi="Times New Roman"/>
          <w:sz w:val="28"/>
          <w:szCs w:val="28"/>
        </w:rPr>
        <w:t>отрази</w:t>
      </w:r>
      <w:r>
        <w:rPr>
          <w:rFonts w:ascii="Times New Roman" w:hAnsi="Times New Roman"/>
          <w:sz w:val="28"/>
          <w:szCs w:val="28"/>
        </w:rPr>
        <w:t>м</w:t>
      </w:r>
      <w:r w:rsidRPr="00B02810">
        <w:rPr>
          <w:rFonts w:ascii="Times New Roman" w:hAnsi="Times New Roman"/>
          <w:sz w:val="28"/>
          <w:szCs w:val="28"/>
        </w:rPr>
        <w:t xml:space="preserve"> хозяйственные операции в балансе исполнения бюджета главного распорядителя (распорядителя), получателя средств бюджета (ф. 0503130)</w:t>
      </w:r>
      <w:r w:rsidR="00AA2BD8">
        <w:rPr>
          <w:rFonts w:ascii="Times New Roman" w:hAnsi="Times New Roman"/>
          <w:sz w:val="28"/>
          <w:szCs w:val="28"/>
        </w:rPr>
        <w:t xml:space="preserve"> (табл. 2.1.)</w:t>
      </w:r>
      <w:r w:rsidRPr="00B02810">
        <w:rPr>
          <w:rFonts w:ascii="Times New Roman" w:hAnsi="Times New Roman"/>
          <w:sz w:val="28"/>
          <w:szCs w:val="28"/>
        </w:rPr>
        <w:t>.</w:t>
      </w:r>
    </w:p>
    <w:p w:rsidR="00AA2BD8" w:rsidRDefault="00AA2BD8" w:rsidP="00B02810">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Таблица 2.1. </w:t>
      </w:r>
      <w:r w:rsidR="00C215FD">
        <w:rPr>
          <w:rFonts w:ascii="Times New Roman" w:hAnsi="Times New Roman"/>
          <w:sz w:val="28"/>
          <w:szCs w:val="28"/>
        </w:rPr>
        <w:t xml:space="preserve"> </w:t>
      </w:r>
      <w:r>
        <w:rPr>
          <w:rFonts w:ascii="Times New Roman" w:hAnsi="Times New Roman"/>
          <w:sz w:val="28"/>
          <w:szCs w:val="28"/>
        </w:rPr>
        <w:t>Показатели нефинансовых активов ЦМВС Министерства обороны РФ</w:t>
      </w:r>
    </w:p>
    <w:tbl>
      <w:tblPr>
        <w:tblW w:w="9540" w:type="dxa"/>
        <w:tblInd w:w="40" w:type="dxa"/>
        <w:tblLayout w:type="fixed"/>
        <w:tblCellMar>
          <w:left w:w="40" w:type="dxa"/>
          <w:right w:w="40" w:type="dxa"/>
        </w:tblCellMar>
        <w:tblLook w:val="0000" w:firstRow="0" w:lastRow="0" w:firstColumn="0" w:lastColumn="0" w:noHBand="0" w:noVBand="0"/>
      </w:tblPr>
      <w:tblGrid>
        <w:gridCol w:w="1620"/>
        <w:gridCol w:w="432"/>
        <w:gridCol w:w="1008"/>
        <w:gridCol w:w="1248"/>
        <w:gridCol w:w="643"/>
        <w:gridCol w:w="1080"/>
        <w:gridCol w:w="1080"/>
        <w:gridCol w:w="989"/>
        <w:gridCol w:w="720"/>
        <w:gridCol w:w="720"/>
      </w:tblGrid>
      <w:tr w:rsidR="00AA2BD8">
        <w:tblPrEx>
          <w:tblCellMar>
            <w:top w:w="0" w:type="dxa"/>
            <w:bottom w:w="0" w:type="dxa"/>
          </w:tblCellMar>
        </w:tblPrEx>
        <w:trPr>
          <w:trHeight w:val="192"/>
        </w:trPr>
        <w:tc>
          <w:tcPr>
            <w:tcW w:w="1620" w:type="dxa"/>
            <w:vMerge w:val="restart"/>
            <w:tcBorders>
              <w:top w:val="single" w:sz="6" w:space="0" w:color="auto"/>
              <w:left w:val="nil"/>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АКТИВ</w:t>
            </w:r>
          </w:p>
          <w:p w:rsidR="00AA2BD8" w:rsidRPr="00AA2BD8" w:rsidRDefault="00AA2BD8">
            <w:pPr>
              <w:autoSpaceDE w:val="0"/>
              <w:autoSpaceDN w:val="0"/>
              <w:adjustRightInd w:val="0"/>
              <w:rPr>
                <w:sz w:val="16"/>
                <w:szCs w:val="16"/>
              </w:rPr>
            </w:pPr>
          </w:p>
          <w:p w:rsidR="00AA2BD8" w:rsidRPr="00AA2BD8" w:rsidRDefault="00AA2BD8" w:rsidP="00576CC9">
            <w:pPr>
              <w:autoSpaceDE w:val="0"/>
              <w:autoSpaceDN w:val="0"/>
              <w:adjustRightInd w:val="0"/>
              <w:rPr>
                <w:sz w:val="16"/>
                <w:szCs w:val="16"/>
              </w:rPr>
            </w:pPr>
          </w:p>
        </w:tc>
        <w:tc>
          <w:tcPr>
            <w:tcW w:w="432" w:type="dxa"/>
            <w:tcBorders>
              <w:top w:val="single" w:sz="6" w:space="0" w:color="auto"/>
              <w:left w:val="single" w:sz="6" w:space="0" w:color="auto"/>
              <w:bottom w:val="nil"/>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Код стро</w:t>
            </w:r>
            <w:r w:rsidRPr="00AA2BD8">
              <w:rPr>
                <w:color w:val="000000"/>
                <w:sz w:val="16"/>
                <w:szCs w:val="16"/>
              </w:rPr>
              <w:softHyphen/>
              <w:t>ки</w:t>
            </w:r>
          </w:p>
        </w:tc>
        <w:tc>
          <w:tcPr>
            <w:tcW w:w="3979" w:type="dxa"/>
            <w:gridSpan w:val="4"/>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На начало года</w:t>
            </w:r>
          </w:p>
        </w:tc>
        <w:tc>
          <w:tcPr>
            <w:tcW w:w="3509" w:type="dxa"/>
            <w:gridSpan w:val="4"/>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На конец отчетного периода</w:t>
            </w:r>
          </w:p>
        </w:tc>
      </w:tr>
      <w:tr w:rsidR="00AA2BD8">
        <w:tblPrEx>
          <w:tblCellMar>
            <w:top w:w="0" w:type="dxa"/>
            <w:bottom w:w="0" w:type="dxa"/>
          </w:tblCellMar>
        </w:tblPrEx>
        <w:trPr>
          <w:trHeight w:val="470"/>
        </w:trPr>
        <w:tc>
          <w:tcPr>
            <w:tcW w:w="1620" w:type="dxa"/>
            <w:vMerge/>
            <w:tcBorders>
              <w:left w:val="nil"/>
              <w:bottom w:val="single" w:sz="6" w:space="0" w:color="auto"/>
              <w:right w:val="single" w:sz="6" w:space="0" w:color="auto"/>
            </w:tcBorders>
            <w:shd w:val="clear" w:color="auto" w:fill="FFFFFF"/>
          </w:tcPr>
          <w:p w:rsidR="00AA2BD8" w:rsidRPr="00AA2BD8" w:rsidRDefault="00AA2BD8">
            <w:pPr>
              <w:autoSpaceDE w:val="0"/>
              <w:autoSpaceDN w:val="0"/>
              <w:adjustRightInd w:val="0"/>
              <w:rPr>
                <w:sz w:val="16"/>
                <w:szCs w:val="16"/>
              </w:rPr>
            </w:pPr>
          </w:p>
        </w:tc>
        <w:tc>
          <w:tcPr>
            <w:tcW w:w="432" w:type="dxa"/>
            <w:tcBorders>
              <w:top w:val="nil"/>
              <w:left w:val="single" w:sz="6" w:space="0" w:color="auto"/>
              <w:bottom w:val="single" w:sz="6" w:space="0" w:color="auto"/>
              <w:right w:val="single" w:sz="6" w:space="0" w:color="auto"/>
            </w:tcBorders>
            <w:shd w:val="clear" w:color="auto" w:fill="FFFFFF"/>
          </w:tcPr>
          <w:p w:rsidR="00AA2BD8" w:rsidRPr="00AA2BD8" w:rsidRDefault="00AA2BD8">
            <w:pPr>
              <w:autoSpaceDE w:val="0"/>
              <w:autoSpaceDN w:val="0"/>
              <w:adjustRightInd w:val="0"/>
              <w:rPr>
                <w:sz w:val="16"/>
                <w:szCs w:val="16"/>
              </w:rPr>
            </w:pPr>
          </w:p>
          <w:p w:rsidR="00AA2BD8" w:rsidRPr="00AA2BD8" w:rsidRDefault="00AA2BD8">
            <w:pPr>
              <w:autoSpaceDE w:val="0"/>
              <w:autoSpaceDN w:val="0"/>
              <w:adjustRightInd w:val="0"/>
              <w:rPr>
                <w:sz w:val="16"/>
                <w:szCs w:val="16"/>
              </w:rPr>
            </w:pP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бюджетная деятельность</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приносящая доход деятельность</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средства во временном распоряжении</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бюджетная деятельность</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приносящая доход деятельность</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средства во временном распоряжении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итого</w:t>
            </w:r>
          </w:p>
        </w:tc>
      </w:tr>
      <w:tr w:rsidR="00AA2BD8">
        <w:tblPrEx>
          <w:tblCellMar>
            <w:top w:w="0" w:type="dxa"/>
            <w:bottom w:w="0" w:type="dxa"/>
          </w:tblCellMar>
        </w:tblPrEx>
        <w:trPr>
          <w:trHeight w:val="192"/>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3</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4</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7</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9</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10</w:t>
            </w:r>
          </w:p>
        </w:tc>
      </w:tr>
      <w:tr w:rsidR="00AA2BD8">
        <w:tblPrEx>
          <w:tblCellMar>
            <w:top w:w="0" w:type="dxa"/>
            <w:bottom w:w="0" w:type="dxa"/>
          </w:tblCellMar>
        </w:tblPrEx>
        <w:trPr>
          <w:trHeight w:val="384"/>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 Нефинансовые активы</w:t>
            </w:r>
          </w:p>
          <w:p w:rsidR="00AA2BD8" w:rsidRPr="00AA2BD8" w:rsidRDefault="00AA2BD8">
            <w:pPr>
              <w:shd w:val="clear" w:color="auto" w:fill="FFFFFF"/>
              <w:autoSpaceDE w:val="0"/>
              <w:autoSpaceDN w:val="0"/>
              <w:adjustRightInd w:val="0"/>
              <w:rPr>
                <w:sz w:val="16"/>
                <w:szCs w:val="16"/>
              </w:rPr>
            </w:pPr>
            <w:r w:rsidRPr="00AA2BD8">
              <w:rPr>
                <w:color w:val="000000"/>
                <w:sz w:val="16"/>
                <w:szCs w:val="16"/>
              </w:rPr>
              <w:t>Основные средства (балансовая стоимость, 010100000) *</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010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119817644.43</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11400094.16</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131217738.59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120761594.70</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128</w:t>
            </w:r>
            <w:r w:rsidR="007B0DB7">
              <w:rPr>
                <w:color w:val="000000"/>
                <w:sz w:val="16"/>
                <w:szCs w:val="16"/>
              </w:rPr>
              <w:t>1</w:t>
            </w:r>
            <w:r w:rsidRPr="00AA2BD8">
              <w:rPr>
                <w:color w:val="000000"/>
                <w:sz w:val="16"/>
                <w:szCs w:val="16"/>
              </w:rPr>
              <w:t>4666.02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133576260.72</w:t>
            </w:r>
          </w:p>
        </w:tc>
      </w:tr>
      <w:tr w:rsidR="00AA2BD8">
        <w:tblPrEx>
          <w:tblCellMar>
            <w:top w:w="0" w:type="dxa"/>
            <w:bottom w:w="0" w:type="dxa"/>
          </w:tblCellMar>
        </w:tblPrEx>
        <w:trPr>
          <w:trHeight w:val="211"/>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Амортизация основных средств (010401000 - 010407000) *</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020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33295119.59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6163069.43</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39458189.02</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35949020.74</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8167697.90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44116718.64</w:t>
            </w:r>
          </w:p>
        </w:tc>
      </w:tr>
      <w:tr w:rsidR="00AA2BD8">
        <w:tblPrEx>
          <w:tblCellMar>
            <w:top w:w="0" w:type="dxa"/>
            <w:bottom w:w="0" w:type="dxa"/>
          </w:tblCellMar>
        </w:tblPrEx>
        <w:trPr>
          <w:trHeight w:val="211"/>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Основные средства (остаточная стоимость, стр.010 - стр.020)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030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86522524.84</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5237024.73</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91759549.57</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84812573.96</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lang w:val="en-US"/>
              </w:rPr>
              <w:t>4646968.12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89459542.08</w:t>
            </w:r>
          </w:p>
        </w:tc>
      </w:tr>
      <w:tr w:rsidR="00AA2BD8">
        <w:tblPrEx>
          <w:tblCellMar>
            <w:top w:w="0" w:type="dxa"/>
            <w:bottom w:w="0" w:type="dxa"/>
          </w:tblCellMar>
        </w:tblPrEx>
        <w:trPr>
          <w:trHeight w:val="211"/>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 xml:space="preserve">Нематериальные активы (балансовая стоимость, 010200000) </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040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r>
      <w:tr w:rsidR="00AA2BD8">
        <w:tblPrEx>
          <w:tblCellMar>
            <w:top w:w="0" w:type="dxa"/>
            <w:bottom w:w="0" w:type="dxa"/>
          </w:tblCellMar>
        </w:tblPrEx>
        <w:trPr>
          <w:trHeight w:val="221"/>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 xml:space="preserve">Амортизация нематериальных активов (010408000) </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050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A2BD8" w:rsidRPr="00AA2BD8" w:rsidRDefault="00AA2BD8">
            <w:pPr>
              <w:shd w:val="clear" w:color="auto" w:fill="FFFFFF"/>
              <w:autoSpaceDE w:val="0"/>
              <w:autoSpaceDN w:val="0"/>
              <w:adjustRightInd w:val="0"/>
              <w:rPr>
                <w:sz w:val="16"/>
                <w:szCs w:val="16"/>
              </w:rPr>
            </w:pPr>
            <w:r w:rsidRPr="00AA2BD8">
              <w:rPr>
                <w:b/>
                <w:bCs/>
                <w:i/>
                <w:iCs/>
                <w:color w:val="000000"/>
                <w:sz w:val="16"/>
                <w:szCs w:val="16"/>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r>
      <w:tr w:rsidR="00AA2BD8">
        <w:tblPrEx>
          <w:tblCellMar>
            <w:top w:w="0" w:type="dxa"/>
            <w:bottom w:w="0" w:type="dxa"/>
          </w:tblCellMar>
        </w:tblPrEx>
        <w:trPr>
          <w:trHeight w:val="346"/>
        </w:trPr>
        <w:tc>
          <w:tcPr>
            <w:tcW w:w="1620" w:type="dxa"/>
            <w:tcBorders>
              <w:top w:val="single" w:sz="6" w:space="0" w:color="auto"/>
              <w:left w:val="nil"/>
              <w:bottom w:val="single" w:sz="6" w:space="0" w:color="auto"/>
              <w:right w:val="single" w:sz="6" w:space="0" w:color="auto"/>
            </w:tcBorders>
            <w:shd w:val="clear" w:color="auto" w:fill="FFFFFF"/>
            <w:vAlign w:val="center"/>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Нематериальные активы (остаточная стоимость, стр. 040 -стр.050)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060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r>
      <w:tr w:rsidR="00AA2BD8">
        <w:tblPrEx>
          <w:tblCellMar>
            <w:top w:w="0" w:type="dxa"/>
            <w:bottom w:w="0" w:type="dxa"/>
          </w:tblCellMar>
        </w:tblPrEx>
        <w:trPr>
          <w:trHeight w:val="211"/>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 xml:space="preserve">Непроизведенные активы (балансовая </w:t>
            </w:r>
            <w:r w:rsidRPr="00AA2BD8">
              <w:rPr>
                <w:color w:val="000000"/>
                <w:sz w:val="16"/>
                <w:szCs w:val="16"/>
              </w:rPr>
              <w:lastRenderedPageBreak/>
              <w:t>стоимость, 010300000)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lastRenderedPageBreak/>
              <w:t>070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A2BD8" w:rsidRPr="00AA2BD8" w:rsidRDefault="00AA2BD8">
            <w:pPr>
              <w:shd w:val="clear" w:color="auto" w:fill="FFFFFF"/>
              <w:autoSpaceDE w:val="0"/>
              <w:autoSpaceDN w:val="0"/>
              <w:adjustRightInd w:val="0"/>
              <w:rPr>
                <w:sz w:val="16"/>
                <w:szCs w:val="16"/>
              </w:rPr>
            </w:pPr>
            <w:r w:rsidRPr="00AA2BD8">
              <w:rPr>
                <w:b/>
                <w:bCs/>
                <w:color w:val="000000"/>
                <w:sz w:val="16"/>
                <w:szCs w:val="16"/>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r>
      <w:tr w:rsidR="00AA2BD8">
        <w:tblPrEx>
          <w:tblCellMar>
            <w:top w:w="0" w:type="dxa"/>
            <w:bottom w:w="0" w:type="dxa"/>
          </w:tblCellMar>
        </w:tblPrEx>
        <w:trPr>
          <w:trHeight w:val="202"/>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lastRenderedPageBreak/>
              <w:t>Материальные запасы (010500000)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080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626897.79</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964819.50</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1591717.29</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566214.79</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2280647.05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nil"/>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2846861.84</w:t>
            </w:r>
          </w:p>
        </w:tc>
      </w:tr>
      <w:tr w:rsidR="00AA2BD8">
        <w:tblPrEx>
          <w:tblCellMar>
            <w:top w:w="0" w:type="dxa"/>
            <w:bottom w:w="0" w:type="dxa"/>
          </w:tblCellMar>
        </w:tblPrEx>
        <w:trPr>
          <w:trHeight w:val="202"/>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Вложения в нефинансовые активы (010600000)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090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b/>
                <w:bCs/>
                <w:color w:val="000000"/>
                <w:sz w:val="16"/>
                <w:szCs w:val="16"/>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r>
      <w:tr w:rsidR="00AA2BD8">
        <w:tblPrEx>
          <w:tblCellMar>
            <w:top w:w="0" w:type="dxa"/>
            <w:bottom w:w="0" w:type="dxa"/>
          </w:tblCellMar>
        </w:tblPrEx>
        <w:trPr>
          <w:trHeight w:val="346"/>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в том числе капитальные вложения в основные средства (010601000)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091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r>
      <w:tr w:rsidR="00AA2BD8">
        <w:tblPrEx>
          <w:tblCellMar>
            <w:top w:w="0" w:type="dxa"/>
            <w:bottom w:w="0" w:type="dxa"/>
          </w:tblCellMar>
        </w:tblPrEx>
        <w:trPr>
          <w:trHeight w:val="336"/>
        </w:trPr>
        <w:tc>
          <w:tcPr>
            <w:tcW w:w="1620" w:type="dxa"/>
            <w:tcBorders>
              <w:top w:val="single" w:sz="6" w:space="0" w:color="auto"/>
              <w:left w:val="nil"/>
              <w:bottom w:val="single" w:sz="6" w:space="0" w:color="auto"/>
              <w:right w:val="single" w:sz="6" w:space="0" w:color="auto"/>
            </w:tcBorders>
            <w:shd w:val="clear" w:color="auto" w:fill="FFFFFF"/>
            <w:vAlign w:val="center"/>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капитальные вложения в нематериальные активы (010602000)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092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nil"/>
            </w:tcBorders>
            <w:shd w:val="clear" w:color="auto" w:fill="FFFFFF"/>
          </w:tcPr>
          <w:p w:rsidR="00AA2BD8" w:rsidRPr="00AA2BD8" w:rsidRDefault="00AA2BD8">
            <w:pPr>
              <w:shd w:val="clear" w:color="auto" w:fill="FFFFFF"/>
              <w:autoSpaceDE w:val="0"/>
              <w:autoSpaceDN w:val="0"/>
              <w:adjustRightInd w:val="0"/>
              <w:rPr>
                <w:sz w:val="16"/>
                <w:szCs w:val="16"/>
              </w:rPr>
            </w:pPr>
          </w:p>
        </w:tc>
      </w:tr>
      <w:tr w:rsidR="00AA2BD8">
        <w:tblPrEx>
          <w:tblCellMar>
            <w:top w:w="0" w:type="dxa"/>
            <w:bottom w:w="0" w:type="dxa"/>
          </w:tblCellMar>
        </w:tblPrEx>
        <w:trPr>
          <w:trHeight w:val="336"/>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капитальные вложения в непроизведенные активы (010603000)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093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b/>
                <w:bCs/>
                <w:color w:val="000000"/>
                <w:sz w:val="16"/>
                <w:szCs w:val="16"/>
              </w:rPr>
              <w:t>_</w:t>
            </w:r>
          </w:p>
        </w:tc>
        <w:tc>
          <w:tcPr>
            <w:tcW w:w="720" w:type="dxa"/>
            <w:tcBorders>
              <w:top w:val="single" w:sz="6" w:space="0" w:color="auto"/>
              <w:left w:val="single" w:sz="6" w:space="0" w:color="auto"/>
              <w:bottom w:val="single" w:sz="6" w:space="0" w:color="auto"/>
              <w:right w:val="nil"/>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r>
      <w:tr w:rsidR="00AA2BD8">
        <w:tblPrEx>
          <w:tblCellMar>
            <w:top w:w="0" w:type="dxa"/>
            <w:bottom w:w="0" w:type="dxa"/>
          </w:tblCellMar>
        </w:tblPrEx>
        <w:trPr>
          <w:trHeight w:val="336"/>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изготовление материалов, готовой продукции (работ, услуг) (010604000)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094</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b/>
                <w:bCs/>
                <w:color w:val="000000"/>
                <w:sz w:val="16"/>
                <w:szCs w:val="16"/>
              </w:rPr>
              <w:t>_</w:t>
            </w:r>
          </w:p>
        </w:tc>
        <w:tc>
          <w:tcPr>
            <w:tcW w:w="720" w:type="dxa"/>
            <w:tcBorders>
              <w:top w:val="single" w:sz="6" w:space="0" w:color="auto"/>
              <w:left w:val="single" w:sz="6" w:space="0" w:color="auto"/>
              <w:bottom w:val="single" w:sz="6" w:space="0" w:color="auto"/>
              <w:right w:val="nil"/>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r>
      <w:tr w:rsidR="00AA2BD8">
        <w:tblPrEx>
          <w:tblCellMar>
            <w:top w:w="0" w:type="dxa"/>
            <w:bottom w:w="0" w:type="dxa"/>
          </w:tblCellMar>
        </w:tblPrEx>
        <w:trPr>
          <w:trHeight w:val="202"/>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Нефинансовые активы в пути (010700000)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120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A2BD8" w:rsidRPr="00AA2BD8" w:rsidRDefault="007B0DB7">
            <w:pPr>
              <w:shd w:val="clear" w:color="auto" w:fill="FFFFFF"/>
              <w:autoSpaceDE w:val="0"/>
              <w:autoSpaceDN w:val="0"/>
              <w:adjustRightInd w:val="0"/>
              <w:rPr>
                <w:sz w:val="16"/>
                <w:szCs w:val="16"/>
              </w:rPr>
            </w:pPr>
            <w:r>
              <w:rPr>
                <w:sz w:val="16"/>
                <w:szCs w:val="16"/>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nil"/>
            </w:tcBorders>
            <w:shd w:val="clear" w:color="auto" w:fill="FFFFFF"/>
          </w:tcPr>
          <w:p w:rsidR="00AA2BD8" w:rsidRPr="00AA2BD8" w:rsidRDefault="00AA2BD8">
            <w:pPr>
              <w:shd w:val="clear" w:color="auto" w:fill="FFFFFF"/>
              <w:autoSpaceDE w:val="0"/>
              <w:autoSpaceDN w:val="0"/>
              <w:adjustRightInd w:val="0"/>
              <w:rPr>
                <w:sz w:val="16"/>
                <w:szCs w:val="16"/>
              </w:rPr>
            </w:pPr>
          </w:p>
        </w:tc>
      </w:tr>
      <w:tr w:rsidR="00AA2BD8">
        <w:tblPrEx>
          <w:tblCellMar>
            <w:top w:w="0" w:type="dxa"/>
            <w:bottom w:w="0" w:type="dxa"/>
          </w:tblCellMar>
        </w:tblPrEx>
        <w:trPr>
          <w:trHeight w:val="346"/>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в том числе основные средства в пути (010701000)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121</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b/>
                <w:bCs/>
                <w:color w:val="000000"/>
                <w:sz w:val="16"/>
                <w:szCs w:val="16"/>
              </w:rPr>
              <w:t>_</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b/>
                <w:bCs/>
                <w:color w:val="000000"/>
                <w:sz w:val="16"/>
                <w:szCs w:val="16"/>
              </w:rPr>
              <w:t>_</w:t>
            </w:r>
          </w:p>
        </w:tc>
        <w:tc>
          <w:tcPr>
            <w:tcW w:w="720" w:type="dxa"/>
            <w:tcBorders>
              <w:top w:val="single" w:sz="6" w:space="0" w:color="auto"/>
              <w:left w:val="single" w:sz="6" w:space="0" w:color="auto"/>
              <w:bottom w:val="single" w:sz="6" w:space="0" w:color="auto"/>
              <w:right w:val="nil"/>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_</w:t>
            </w:r>
          </w:p>
        </w:tc>
      </w:tr>
      <w:tr w:rsidR="00AA2BD8">
        <w:tblPrEx>
          <w:tblCellMar>
            <w:top w:w="0" w:type="dxa"/>
            <w:bottom w:w="0" w:type="dxa"/>
          </w:tblCellMar>
        </w:tblPrEx>
        <w:trPr>
          <w:trHeight w:val="202"/>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нематериальные активы в пути (010702000)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122</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b/>
                <w:bCs/>
                <w:color w:val="000000"/>
                <w:sz w:val="16"/>
                <w:szCs w:val="16"/>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b/>
                <w:bCs/>
                <w:color w:val="000000"/>
                <w:sz w:val="16"/>
                <w:szCs w:val="16"/>
              </w:rPr>
              <w:t>-</w:t>
            </w:r>
          </w:p>
        </w:tc>
        <w:tc>
          <w:tcPr>
            <w:tcW w:w="720" w:type="dxa"/>
            <w:tcBorders>
              <w:top w:val="single" w:sz="6" w:space="0" w:color="auto"/>
              <w:left w:val="single" w:sz="6" w:space="0" w:color="auto"/>
              <w:bottom w:val="single" w:sz="6" w:space="0" w:color="auto"/>
              <w:right w:val="nil"/>
            </w:tcBorders>
            <w:shd w:val="clear" w:color="auto" w:fill="FFFFFF"/>
          </w:tcPr>
          <w:p w:rsidR="00AA2BD8" w:rsidRPr="00AA2BD8" w:rsidRDefault="00AA2BD8">
            <w:pPr>
              <w:shd w:val="clear" w:color="auto" w:fill="FFFFFF"/>
              <w:autoSpaceDE w:val="0"/>
              <w:autoSpaceDN w:val="0"/>
              <w:adjustRightInd w:val="0"/>
              <w:rPr>
                <w:sz w:val="16"/>
                <w:szCs w:val="16"/>
              </w:rPr>
            </w:pPr>
          </w:p>
        </w:tc>
      </w:tr>
      <w:tr w:rsidR="00AA2BD8">
        <w:tblPrEx>
          <w:tblCellMar>
            <w:top w:w="0" w:type="dxa"/>
            <w:bottom w:w="0" w:type="dxa"/>
          </w:tblCellMar>
        </w:tblPrEx>
        <w:trPr>
          <w:trHeight w:val="211"/>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материалы в пути (010703000)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123</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AA2BD8" w:rsidRPr="00AA2BD8" w:rsidRDefault="00AA2BD8">
            <w:pPr>
              <w:shd w:val="clear" w:color="auto" w:fill="FFFFFF"/>
              <w:autoSpaceDE w:val="0"/>
              <w:autoSpaceDN w:val="0"/>
              <w:adjustRightInd w:val="0"/>
              <w:rPr>
                <w:sz w:val="16"/>
                <w:szCs w:val="16"/>
              </w:rPr>
            </w:pPr>
            <w:r w:rsidRPr="00AA2BD8">
              <w:rPr>
                <w:b/>
                <w:bCs/>
                <w:color w:val="000000"/>
                <w:sz w:val="16"/>
                <w:szCs w:val="16"/>
              </w:rPr>
              <w:t>-</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nil"/>
            </w:tcBorders>
            <w:shd w:val="clear" w:color="auto" w:fill="FFFFFF"/>
          </w:tcPr>
          <w:p w:rsidR="00AA2BD8" w:rsidRPr="00AA2BD8" w:rsidRDefault="00AA2BD8">
            <w:pPr>
              <w:shd w:val="clear" w:color="auto" w:fill="FFFFFF"/>
              <w:autoSpaceDE w:val="0"/>
              <w:autoSpaceDN w:val="0"/>
              <w:adjustRightInd w:val="0"/>
              <w:rPr>
                <w:sz w:val="16"/>
                <w:szCs w:val="16"/>
              </w:rPr>
            </w:pPr>
          </w:p>
        </w:tc>
      </w:tr>
      <w:tr w:rsidR="00AA2BD8">
        <w:tblPrEx>
          <w:tblCellMar>
            <w:top w:w="0" w:type="dxa"/>
            <w:bottom w:w="0" w:type="dxa"/>
          </w:tblCellMar>
        </w:tblPrEx>
        <w:trPr>
          <w:trHeight w:val="394"/>
        </w:trPr>
        <w:tc>
          <w:tcPr>
            <w:tcW w:w="1620" w:type="dxa"/>
            <w:tcBorders>
              <w:top w:val="single" w:sz="6" w:space="0" w:color="auto"/>
              <w:left w:val="nil"/>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Итого по разделу 1</w:t>
            </w:r>
          </w:p>
          <w:p w:rsidR="00AA2BD8" w:rsidRPr="00AA2BD8" w:rsidRDefault="00AA2BD8">
            <w:pPr>
              <w:shd w:val="clear" w:color="auto" w:fill="FFFFFF"/>
              <w:autoSpaceDE w:val="0"/>
              <w:autoSpaceDN w:val="0"/>
              <w:adjustRightInd w:val="0"/>
              <w:rPr>
                <w:sz w:val="16"/>
                <w:szCs w:val="16"/>
              </w:rPr>
            </w:pPr>
            <w:r w:rsidRPr="00AA2BD8">
              <w:rPr>
                <w:color w:val="000000"/>
                <w:sz w:val="16"/>
                <w:szCs w:val="16"/>
              </w:rPr>
              <w:t>стр.030 + стр.060 + стр.070 + стр.080 + стр.090 + стр.120)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150</w:t>
            </w:r>
          </w:p>
        </w:tc>
        <w:tc>
          <w:tcPr>
            <w:tcW w:w="100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87149422.63</w:t>
            </w:r>
          </w:p>
        </w:tc>
        <w:tc>
          <w:tcPr>
            <w:tcW w:w="1248"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6201844.23</w:t>
            </w:r>
          </w:p>
        </w:tc>
        <w:tc>
          <w:tcPr>
            <w:tcW w:w="643"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93351266.86</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85378788.75</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6927615.17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AA2BD8" w:rsidRPr="00AA2BD8" w:rsidRDefault="00AA2BD8">
            <w:pPr>
              <w:shd w:val="clear" w:color="auto" w:fill="FFFFFF"/>
              <w:autoSpaceDE w:val="0"/>
              <w:autoSpaceDN w:val="0"/>
              <w:adjustRightInd w:val="0"/>
              <w:rPr>
                <w:sz w:val="16"/>
                <w:szCs w:val="16"/>
              </w:rPr>
            </w:pPr>
          </w:p>
        </w:tc>
        <w:tc>
          <w:tcPr>
            <w:tcW w:w="720" w:type="dxa"/>
            <w:tcBorders>
              <w:top w:val="single" w:sz="6" w:space="0" w:color="auto"/>
              <w:left w:val="single" w:sz="6" w:space="0" w:color="auto"/>
              <w:bottom w:val="single" w:sz="6" w:space="0" w:color="auto"/>
              <w:right w:val="nil"/>
            </w:tcBorders>
            <w:shd w:val="clear" w:color="auto" w:fill="FFFFFF"/>
          </w:tcPr>
          <w:p w:rsidR="00AA2BD8" w:rsidRPr="00AA2BD8" w:rsidRDefault="00AA2BD8">
            <w:pPr>
              <w:shd w:val="clear" w:color="auto" w:fill="FFFFFF"/>
              <w:autoSpaceDE w:val="0"/>
              <w:autoSpaceDN w:val="0"/>
              <w:adjustRightInd w:val="0"/>
              <w:rPr>
                <w:sz w:val="16"/>
                <w:szCs w:val="16"/>
              </w:rPr>
            </w:pPr>
            <w:r w:rsidRPr="00AA2BD8">
              <w:rPr>
                <w:color w:val="000000"/>
                <w:sz w:val="16"/>
                <w:szCs w:val="16"/>
              </w:rPr>
              <w:t>92306403.92</w:t>
            </w:r>
          </w:p>
        </w:tc>
      </w:tr>
    </w:tbl>
    <w:p w:rsidR="00AA2BD8" w:rsidRDefault="00AA2BD8" w:rsidP="00B02810">
      <w:pPr>
        <w:pStyle w:val="a3"/>
        <w:spacing w:before="0" w:beforeAutospacing="0" w:after="0" w:afterAutospacing="0" w:line="360" w:lineRule="auto"/>
        <w:ind w:firstLine="709"/>
        <w:rPr>
          <w:rFonts w:ascii="Times New Roman" w:hAnsi="Times New Roman"/>
          <w:sz w:val="28"/>
          <w:szCs w:val="28"/>
        </w:rPr>
      </w:pPr>
    </w:p>
    <w:p w:rsidR="007B0DB7" w:rsidRDefault="00AA2BD8" w:rsidP="00B02810">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Из таблицы видно, что на конец года </w:t>
      </w:r>
      <w:r w:rsidR="007B0DB7">
        <w:rPr>
          <w:rFonts w:ascii="Times New Roman" w:hAnsi="Times New Roman"/>
          <w:sz w:val="28"/>
          <w:szCs w:val="28"/>
        </w:rPr>
        <w:t xml:space="preserve">бюджетная деятельность </w:t>
      </w:r>
      <w:r>
        <w:rPr>
          <w:rFonts w:ascii="Times New Roman" w:hAnsi="Times New Roman"/>
          <w:sz w:val="28"/>
          <w:szCs w:val="28"/>
        </w:rPr>
        <w:t>нефинансовы</w:t>
      </w:r>
      <w:r w:rsidR="007B0DB7">
        <w:rPr>
          <w:rFonts w:ascii="Times New Roman" w:hAnsi="Times New Roman"/>
          <w:sz w:val="28"/>
          <w:szCs w:val="28"/>
        </w:rPr>
        <w:t>х</w:t>
      </w:r>
      <w:r>
        <w:rPr>
          <w:rFonts w:ascii="Times New Roman" w:hAnsi="Times New Roman"/>
          <w:sz w:val="28"/>
          <w:szCs w:val="28"/>
        </w:rPr>
        <w:t xml:space="preserve"> актив</w:t>
      </w:r>
      <w:r w:rsidR="007B0DB7">
        <w:rPr>
          <w:rFonts w:ascii="Times New Roman" w:hAnsi="Times New Roman"/>
          <w:sz w:val="28"/>
          <w:szCs w:val="28"/>
        </w:rPr>
        <w:t>ов</w:t>
      </w:r>
      <w:r>
        <w:rPr>
          <w:rFonts w:ascii="Times New Roman" w:hAnsi="Times New Roman"/>
          <w:sz w:val="28"/>
          <w:szCs w:val="28"/>
        </w:rPr>
        <w:t xml:space="preserve">  уменьшил</w:t>
      </w:r>
      <w:r w:rsidR="007B0DB7">
        <w:rPr>
          <w:rFonts w:ascii="Times New Roman" w:hAnsi="Times New Roman"/>
          <w:sz w:val="28"/>
          <w:szCs w:val="28"/>
        </w:rPr>
        <w:t>а</w:t>
      </w:r>
      <w:r>
        <w:rPr>
          <w:rFonts w:ascii="Times New Roman" w:hAnsi="Times New Roman"/>
          <w:sz w:val="28"/>
          <w:szCs w:val="28"/>
        </w:rPr>
        <w:t xml:space="preserve">сь на 1 770 634 руб., наибольшую долю составляют </w:t>
      </w:r>
      <w:r w:rsidR="004B1EE8">
        <w:rPr>
          <w:rFonts w:ascii="Times New Roman" w:hAnsi="Times New Roman"/>
          <w:sz w:val="28"/>
          <w:szCs w:val="28"/>
        </w:rPr>
        <w:t>основные средства, которые в музее уменьшились на  1 709 551 руб., что и привело к основному снижению величины нематериальных активов.</w:t>
      </w:r>
      <w:r w:rsidR="007B0DB7">
        <w:rPr>
          <w:rFonts w:ascii="Times New Roman" w:hAnsi="Times New Roman"/>
          <w:sz w:val="28"/>
          <w:szCs w:val="28"/>
        </w:rPr>
        <w:t xml:space="preserve"> Деятельность, приносящая доход увеличилась на 725 770,9 руб., наибольшую долю составляет амортизация основных средств.</w:t>
      </w:r>
    </w:p>
    <w:p w:rsidR="007B0DB7" w:rsidRDefault="007B0DB7" w:rsidP="00B02810">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Таким образом, нефинансовые активы уменьшились на 1 044 863 руб.</w:t>
      </w:r>
    </w:p>
    <w:p w:rsidR="00890948" w:rsidRDefault="00037AED" w:rsidP="00037AED">
      <w:pPr>
        <w:pStyle w:val="a3"/>
        <w:spacing w:before="0" w:beforeAutospacing="0" w:after="0" w:afterAutospacing="0" w:line="360" w:lineRule="auto"/>
        <w:ind w:firstLine="709"/>
        <w:rPr>
          <w:rFonts w:ascii="Times New Roman" w:hAnsi="Times New Roman"/>
          <w:sz w:val="28"/>
          <w:szCs w:val="28"/>
        </w:rPr>
      </w:pPr>
      <w:r w:rsidRPr="008874D0">
        <w:rPr>
          <w:rFonts w:ascii="Times New Roman" w:hAnsi="Times New Roman"/>
          <w:sz w:val="28"/>
          <w:szCs w:val="28"/>
        </w:rPr>
        <w:t>Приведем перечень совокупности объектов обеспечения хозяйственной деятельности учреждения, составляющих хозяйственные средства:</w:t>
      </w:r>
      <w:r w:rsidRPr="008874D0">
        <w:rPr>
          <w:rFonts w:ascii="Times New Roman" w:hAnsi="Times New Roman"/>
          <w:sz w:val="28"/>
          <w:szCs w:val="28"/>
        </w:rPr>
        <w:br/>
        <w:t>          </w:t>
      </w:r>
      <w:r w:rsidRPr="008874D0">
        <w:rPr>
          <w:rFonts w:ascii="Times New Roman" w:hAnsi="Times New Roman"/>
          <w:i/>
          <w:iCs/>
          <w:sz w:val="28"/>
          <w:szCs w:val="28"/>
        </w:rPr>
        <w:t>Основные средства</w:t>
      </w:r>
      <w:r w:rsidRPr="008874D0">
        <w:rPr>
          <w:rFonts w:ascii="Times New Roman" w:hAnsi="Times New Roman"/>
          <w:sz w:val="28"/>
          <w:szCs w:val="28"/>
        </w:rPr>
        <w:t xml:space="preserve"> это здания, машины, лабораторное и технологическое оборудование, т</w:t>
      </w:r>
      <w:r>
        <w:rPr>
          <w:rFonts w:ascii="Times New Roman" w:hAnsi="Times New Roman"/>
          <w:sz w:val="28"/>
          <w:szCs w:val="28"/>
        </w:rPr>
        <w:t>ранспортные средства, инвентарь</w:t>
      </w:r>
      <w:r w:rsidRPr="008874D0">
        <w:rPr>
          <w:rFonts w:ascii="Times New Roman" w:hAnsi="Times New Roman"/>
          <w:sz w:val="28"/>
          <w:szCs w:val="28"/>
        </w:rPr>
        <w:t xml:space="preserve">. Они действуют и используются в хозяйственной деятельности учреждения длительное время, изнашиваются постепенно, что позволяет их стоимость </w:t>
      </w:r>
      <w:r w:rsidRPr="008874D0">
        <w:rPr>
          <w:rFonts w:ascii="Times New Roman" w:hAnsi="Times New Roman"/>
          <w:sz w:val="28"/>
          <w:szCs w:val="28"/>
        </w:rPr>
        <w:lastRenderedPageBreak/>
        <w:t>включать в расходы производства продукции частями, по мере износа, через начисление амортизации.</w:t>
      </w:r>
    </w:p>
    <w:p w:rsidR="00037AED" w:rsidRDefault="00037AED" w:rsidP="00037AED">
      <w:pPr>
        <w:pStyle w:val="a3"/>
        <w:spacing w:before="0" w:beforeAutospacing="0" w:after="0" w:afterAutospacing="0" w:line="360" w:lineRule="auto"/>
        <w:ind w:firstLine="709"/>
        <w:rPr>
          <w:rFonts w:ascii="Times New Roman" w:hAnsi="Times New Roman"/>
          <w:sz w:val="28"/>
          <w:szCs w:val="28"/>
        </w:rPr>
      </w:pPr>
      <w:r w:rsidRPr="008874D0">
        <w:rPr>
          <w:rFonts w:ascii="Times New Roman" w:hAnsi="Times New Roman"/>
          <w:sz w:val="28"/>
          <w:szCs w:val="28"/>
        </w:rPr>
        <w:t>Нормативный срок службы основных средств и нематериальных активов устанавливается государством в соответствии с их видами. Если в документе, подтверждающем наличие нематериального актива, не установлен его срок службы, то износ этого вида актива начисляется в течение десяти лет, начиная с даты его приобретения. В настоящее время ещё не решен на уровне нормативно-законодательного обеспечения ряд экономических проблем учета нематериальных активов учреждений, поскольку постановка на учет нематериального актива и отражение его в балансе учреждения в современных условиях приведет к определенному повышению уплачиваемых учреждением налогов.</w:t>
      </w:r>
    </w:p>
    <w:p w:rsidR="0031276E" w:rsidRDefault="00037AED" w:rsidP="00B02810">
      <w:pPr>
        <w:pStyle w:val="a3"/>
        <w:spacing w:before="0" w:beforeAutospacing="0" w:after="0" w:afterAutospacing="0" w:line="360" w:lineRule="auto"/>
        <w:ind w:firstLine="709"/>
        <w:rPr>
          <w:rFonts w:ascii="Times New Roman" w:hAnsi="Times New Roman"/>
          <w:sz w:val="28"/>
          <w:szCs w:val="28"/>
        </w:rPr>
      </w:pPr>
      <w:r w:rsidRPr="008874D0">
        <w:rPr>
          <w:rFonts w:ascii="Times New Roman" w:hAnsi="Times New Roman"/>
          <w:i/>
          <w:iCs/>
          <w:sz w:val="28"/>
          <w:szCs w:val="28"/>
        </w:rPr>
        <w:t>Оборотные средства</w:t>
      </w:r>
      <w:r w:rsidRPr="008874D0">
        <w:rPr>
          <w:rFonts w:ascii="Times New Roman" w:hAnsi="Times New Roman"/>
          <w:sz w:val="28"/>
          <w:szCs w:val="28"/>
        </w:rPr>
        <w:t xml:space="preserve"> это сырье, материалы, топливо, комплектующие изделия, малоценные и быстроизнашивающиеся предметы и другие объекты учета. Они используются в одном производственном цикле, поэтому их стоимость сразу относится в затраты учреждения. В состав данной группы включаются готовая продукция и незавершенное производство.</w:t>
      </w:r>
      <w:r w:rsidRPr="008874D0">
        <w:rPr>
          <w:rFonts w:ascii="Times New Roman" w:hAnsi="Times New Roman"/>
          <w:sz w:val="28"/>
          <w:szCs w:val="28"/>
        </w:rPr>
        <w:br/>
        <w:t>          </w:t>
      </w:r>
      <w:r w:rsidRPr="008874D0">
        <w:rPr>
          <w:rFonts w:ascii="Times New Roman" w:hAnsi="Times New Roman"/>
          <w:i/>
          <w:iCs/>
          <w:sz w:val="28"/>
          <w:szCs w:val="28"/>
        </w:rPr>
        <w:t>Денежные средства</w:t>
      </w:r>
      <w:r w:rsidRPr="008874D0">
        <w:rPr>
          <w:rFonts w:ascii="Times New Roman" w:hAnsi="Times New Roman"/>
          <w:sz w:val="28"/>
          <w:szCs w:val="28"/>
        </w:rPr>
        <w:t xml:space="preserve"> это наличные денежные средства в кассе оучреждения, денежные средства на лицевых счетах в органах Казначейства, на расчетных счетах (рублевом, валютном) в банках, вложения в ценные бумаги (акции, облигации, сберегательные сертификаты, векселя).</w:t>
      </w:r>
      <w:r>
        <w:rPr>
          <w:rFonts w:ascii="Times New Roman" w:hAnsi="Times New Roman"/>
          <w:sz w:val="28"/>
          <w:szCs w:val="28"/>
        </w:rPr>
        <w:t xml:space="preserve"> </w:t>
      </w:r>
    </w:p>
    <w:p w:rsidR="0031276E" w:rsidRDefault="006E5ECF" w:rsidP="00B02810">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Таблица 2.2. Показатели финансовых активов ЦМВС МО РФ</w:t>
      </w:r>
    </w:p>
    <w:p w:rsidR="0031276E" w:rsidRDefault="0031276E" w:rsidP="00B02810">
      <w:pPr>
        <w:pStyle w:val="a3"/>
        <w:spacing w:before="0" w:beforeAutospacing="0" w:after="0" w:afterAutospacing="0" w:line="360" w:lineRule="auto"/>
        <w:ind w:firstLine="709"/>
        <w:rPr>
          <w:rFonts w:ascii="Times New Roman" w:hAnsi="Times New Roman"/>
          <w:sz w:val="28"/>
          <w:szCs w:val="28"/>
        </w:rPr>
      </w:pPr>
    </w:p>
    <w:tbl>
      <w:tblPr>
        <w:tblW w:w="9540" w:type="dxa"/>
        <w:tblInd w:w="40" w:type="dxa"/>
        <w:tblLayout w:type="fixed"/>
        <w:tblCellMar>
          <w:left w:w="40" w:type="dxa"/>
          <w:right w:w="40" w:type="dxa"/>
        </w:tblCellMar>
        <w:tblLook w:val="0000" w:firstRow="0" w:lastRow="0" w:firstColumn="0" w:lastColumn="0" w:noHBand="0" w:noVBand="0"/>
      </w:tblPr>
      <w:tblGrid>
        <w:gridCol w:w="2340"/>
        <w:gridCol w:w="432"/>
        <w:gridCol w:w="828"/>
        <w:gridCol w:w="900"/>
        <w:gridCol w:w="900"/>
        <w:gridCol w:w="720"/>
        <w:gridCol w:w="720"/>
        <w:gridCol w:w="900"/>
        <w:gridCol w:w="900"/>
        <w:gridCol w:w="900"/>
      </w:tblGrid>
      <w:tr w:rsidR="006E5ECF">
        <w:tblPrEx>
          <w:tblCellMar>
            <w:top w:w="0" w:type="dxa"/>
            <w:bottom w:w="0" w:type="dxa"/>
          </w:tblCellMar>
        </w:tblPrEx>
        <w:trPr>
          <w:trHeight w:val="173"/>
        </w:trPr>
        <w:tc>
          <w:tcPr>
            <w:tcW w:w="2340" w:type="dxa"/>
            <w:vMerge w:val="restart"/>
            <w:tcBorders>
              <w:top w:val="single" w:sz="6" w:space="0" w:color="auto"/>
              <w:left w:val="single" w:sz="6" w:space="0" w:color="auto"/>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8"/>
                <w:szCs w:val="18"/>
              </w:rPr>
              <w:t>АКТИВ</w:t>
            </w:r>
          </w:p>
          <w:p w:rsidR="006E5ECF" w:rsidRPr="006E5ECF" w:rsidRDefault="006E5ECF">
            <w:pPr>
              <w:autoSpaceDE w:val="0"/>
              <w:autoSpaceDN w:val="0"/>
              <w:adjustRightInd w:val="0"/>
            </w:pPr>
          </w:p>
          <w:p w:rsidR="006E5ECF" w:rsidRPr="006E5ECF" w:rsidRDefault="006E5ECF" w:rsidP="00576CC9">
            <w:pPr>
              <w:autoSpaceDE w:val="0"/>
              <w:autoSpaceDN w:val="0"/>
              <w:adjustRightInd w:val="0"/>
            </w:pPr>
          </w:p>
        </w:tc>
        <w:tc>
          <w:tcPr>
            <w:tcW w:w="432" w:type="dxa"/>
            <w:tcBorders>
              <w:top w:val="single" w:sz="6" w:space="0" w:color="auto"/>
              <w:left w:val="single" w:sz="6" w:space="0" w:color="auto"/>
              <w:bottom w:val="nil"/>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2"/>
                <w:szCs w:val="12"/>
              </w:rPr>
              <w:t>Код стро</w:t>
            </w:r>
            <w:r w:rsidRPr="006E5ECF">
              <w:rPr>
                <w:bCs/>
                <w:color w:val="000000"/>
                <w:sz w:val="12"/>
                <w:szCs w:val="12"/>
              </w:rPr>
              <w:softHyphen/>
              <w:t>ки</w:t>
            </w:r>
          </w:p>
        </w:tc>
        <w:tc>
          <w:tcPr>
            <w:tcW w:w="3348" w:type="dxa"/>
            <w:gridSpan w:val="4"/>
            <w:tcBorders>
              <w:top w:val="single" w:sz="6" w:space="0" w:color="auto"/>
              <w:left w:val="single" w:sz="6" w:space="0" w:color="auto"/>
              <w:bottom w:val="single" w:sz="6" w:space="0" w:color="auto"/>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2"/>
                <w:szCs w:val="12"/>
              </w:rPr>
              <w:t>На начало года</w:t>
            </w:r>
          </w:p>
        </w:tc>
        <w:tc>
          <w:tcPr>
            <w:tcW w:w="3420" w:type="dxa"/>
            <w:gridSpan w:val="4"/>
            <w:tcBorders>
              <w:top w:val="single" w:sz="6" w:space="0" w:color="auto"/>
              <w:left w:val="single" w:sz="6" w:space="0" w:color="auto"/>
              <w:bottom w:val="single" w:sz="6" w:space="0" w:color="auto"/>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2"/>
                <w:szCs w:val="12"/>
              </w:rPr>
              <w:t>На конец отчетного периода</w:t>
            </w:r>
          </w:p>
        </w:tc>
      </w:tr>
      <w:tr w:rsidR="006E5ECF">
        <w:tblPrEx>
          <w:tblCellMar>
            <w:top w:w="0" w:type="dxa"/>
            <w:bottom w:w="0" w:type="dxa"/>
          </w:tblCellMar>
        </w:tblPrEx>
        <w:trPr>
          <w:trHeight w:val="461"/>
        </w:trPr>
        <w:tc>
          <w:tcPr>
            <w:tcW w:w="2340" w:type="dxa"/>
            <w:vMerge/>
            <w:tcBorders>
              <w:left w:val="single" w:sz="6" w:space="0" w:color="auto"/>
              <w:bottom w:val="single" w:sz="6" w:space="0" w:color="auto"/>
              <w:right w:val="single" w:sz="6" w:space="0" w:color="auto"/>
            </w:tcBorders>
            <w:shd w:val="clear" w:color="auto" w:fill="FFFFFF"/>
          </w:tcPr>
          <w:p w:rsidR="006E5ECF" w:rsidRPr="006E5ECF" w:rsidRDefault="006E5ECF">
            <w:pPr>
              <w:autoSpaceDE w:val="0"/>
              <w:autoSpaceDN w:val="0"/>
              <w:adjustRightInd w:val="0"/>
            </w:pPr>
          </w:p>
        </w:tc>
        <w:tc>
          <w:tcPr>
            <w:tcW w:w="432" w:type="dxa"/>
            <w:tcBorders>
              <w:top w:val="nil"/>
              <w:left w:val="single" w:sz="6" w:space="0" w:color="auto"/>
              <w:bottom w:val="single" w:sz="6" w:space="0" w:color="auto"/>
              <w:right w:val="single" w:sz="6" w:space="0" w:color="auto"/>
            </w:tcBorders>
            <w:shd w:val="clear" w:color="auto" w:fill="FFFFFF"/>
          </w:tcPr>
          <w:p w:rsidR="006E5ECF" w:rsidRPr="006E5ECF" w:rsidRDefault="006E5ECF">
            <w:pPr>
              <w:autoSpaceDE w:val="0"/>
              <w:autoSpaceDN w:val="0"/>
              <w:adjustRightInd w:val="0"/>
            </w:pPr>
          </w:p>
          <w:p w:rsidR="006E5ECF" w:rsidRPr="006E5ECF" w:rsidRDefault="006E5ECF">
            <w:pPr>
              <w:autoSpaceDE w:val="0"/>
              <w:autoSpaceDN w:val="0"/>
              <w:adjustRightInd w:val="0"/>
            </w:pP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2"/>
                <w:szCs w:val="12"/>
              </w:rPr>
              <w:t>бюджетная деятельность</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2"/>
                <w:szCs w:val="12"/>
              </w:rPr>
              <w:t>приносящая доход деятельность</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2"/>
                <w:szCs w:val="12"/>
              </w:rPr>
              <w:t xml:space="preserve">средства во временном </w:t>
            </w:r>
            <w:r w:rsidRPr="006E5ECF">
              <w:rPr>
                <w:color w:val="000000"/>
                <w:sz w:val="14"/>
                <w:szCs w:val="14"/>
              </w:rPr>
              <w:t>распоряжении</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2"/>
                <w:szCs w:val="12"/>
              </w:rPr>
              <w:t>итого</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2"/>
                <w:szCs w:val="12"/>
              </w:rPr>
              <w:t>бюджетная деятельность</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2"/>
                <w:szCs w:val="12"/>
              </w:rPr>
              <w:t>приносящая доход деятельность</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2"/>
                <w:szCs w:val="12"/>
              </w:rPr>
              <w:t>средства во временном распоряжении</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6E5ECF" w:rsidRPr="006E5ECF" w:rsidRDefault="006E5ECF">
            <w:pPr>
              <w:shd w:val="clear" w:color="auto" w:fill="FFFFFF"/>
              <w:autoSpaceDE w:val="0"/>
              <w:autoSpaceDN w:val="0"/>
              <w:adjustRightInd w:val="0"/>
            </w:pPr>
            <w:r w:rsidRPr="006E5ECF">
              <w:rPr>
                <w:bCs/>
                <w:color w:val="000000"/>
                <w:sz w:val="12"/>
                <w:szCs w:val="12"/>
              </w:rPr>
              <w:t>итого</w:t>
            </w:r>
          </w:p>
        </w:tc>
      </w:tr>
      <w:tr w:rsidR="0031276E">
        <w:tblPrEx>
          <w:tblCellMar>
            <w:top w:w="0" w:type="dxa"/>
            <w:bottom w:w="0" w:type="dxa"/>
          </w:tblCellMar>
        </w:tblPrEx>
        <w:trPr>
          <w:trHeight w:val="173"/>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1</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2</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5</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9</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10</w:t>
            </w:r>
          </w:p>
        </w:tc>
      </w:tr>
      <w:tr w:rsidR="0031276E">
        <w:tblPrEx>
          <w:tblCellMar>
            <w:top w:w="0" w:type="dxa"/>
            <w:bottom w:w="0" w:type="dxa"/>
          </w:tblCellMar>
        </w:tblPrEx>
        <w:trPr>
          <w:trHeight w:val="384"/>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8"/>
                <w:szCs w:val="18"/>
                <w:lang w:val="en-US"/>
              </w:rPr>
              <w:t>II</w:t>
            </w:r>
            <w:r w:rsidRPr="006E5ECF">
              <w:rPr>
                <w:bCs/>
                <w:color w:val="000000"/>
                <w:sz w:val="18"/>
                <w:szCs w:val="18"/>
              </w:rPr>
              <w:t>. Финансовые активы</w:t>
            </w:r>
          </w:p>
          <w:p w:rsidR="0031276E" w:rsidRPr="006E5ECF" w:rsidRDefault="0031276E">
            <w:pPr>
              <w:shd w:val="clear" w:color="auto" w:fill="FFFFFF"/>
              <w:autoSpaceDE w:val="0"/>
              <w:autoSpaceDN w:val="0"/>
              <w:adjustRightInd w:val="0"/>
            </w:pPr>
            <w:r w:rsidRPr="006E5ECF">
              <w:rPr>
                <w:bCs/>
                <w:color w:val="000000"/>
                <w:sz w:val="14"/>
                <w:szCs w:val="14"/>
              </w:rPr>
              <w:t>Денежные средства учреждения (020100000)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170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937497.93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937497.93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718476.85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718476.85</w:t>
            </w:r>
          </w:p>
        </w:tc>
      </w:tr>
      <w:tr w:rsidR="0031276E">
        <w:tblPrEx>
          <w:tblCellMar>
            <w:top w:w="0" w:type="dxa"/>
            <w:bottom w:w="0" w:type="dxa"/>
          </w:tblCellMar>
        </w:tblPrEx>
        <w:trPr>
          <w:trHeight w:val="480"/>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 xml:space="preserve">в том числе: </w:t>
            </w:r>
            <w:r w:rsidRPr="006E5ECF">
              <w:rPr>
                <w:bCs/>
                <w:color w:val="000000"/>
                <w:sz w:val="14"/>
                <w:szCs w:val="14"/>
              </w:rPr>
              <w:t>денежные средства учреждения на банковских счетах (020101000)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171</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937487.00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937487.00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642218.61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642218.61</w:t>
            </w:r>
          </w:p>
        </w:tc>
      </w:tr>
      <w:tr w:rsidR="0031276E">
        <w:tblPrEx>
          <w:tblCellMar>
            <w:top w:w="0" w:type="dxa"/>
            <w:bottom w:w="0" w:type="dxa"/>
          </w:tblCellMar>
        </w:tblPrEx>
        <w:trPr>
          <w:trHeight w:val="326"/>
        </w:trPr>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rsidR="0031276E" w:rsidRPr="006E5ECF" w:rsidRDefault="0031276E">
            <w:pPr>
              <w:shd w:val="clear" w:color="auto" w:fill="FFFFFF"/>
              <w:autoSpaceDE w:val="0"/>
              <w:autoSpaceDN w:val="0"/>
              <w:adjustRightInd w:val="0"/>
            </w:pPr>
            <w:r w:rsidRPr="006E5ECF">
              <w:rPr>
                <w:bCs/>
                <w:color w:val="000000"/>
                <w:sz w:val="14"/>
                <w:szCs w:val="14"/>
              </w:rPr>
              <w:t>денежные средства учреждения во временном распоряжении (020102000)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172</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_</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_</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_</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_</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r>
      <w:tr w:rsidR="0031276E">
        <w:tblPrEx>
          <w:tblCellMar>
            <w:top w:w="0" w:type="dxa"/>
            <w:bottom w:w="0" w:type="dxa"/>
          </w:tblCellMar>
        </w:tblPrEx>
        <w:trPr>
          <w:trHeight w:val="211"/>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денежные средства учреждения в пути (020103000)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173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r>
      <w:tr w:rsidR="0031276E">
        <w:tblPrEx>
          <w:tblCellMar>
            <w:top w:w="0" w:type="dxa"/>
            <w:bottom w:w="0" w:type="dxa"/>
          </w:tblCellMar>
        </w:tblPrEx>
        <w:trPr>
          <w:trHeight w:val="20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касса(020104000)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174</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10.93</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10.93</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76258.24</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76258.24</w:t>
            </w:r>
          </w:p>
        </w:tc>
      </w:tr>
      <w:tr w:rsidR="0031276E">
        <w:tblPrEx>
          <w:tblCellMar>
            <w:top w:w="0" w:type="dxa"/>
            <w:bottom w:w="0" w:type="dxa"/>
          </w:tblCellMar>
        </w:tblPrEx>
        <w:trPr>
          <w:trHeight w:val="20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lastRenderedPageBreak/>
              <w:t>денежные документы (020105000)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175</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r>
      <w:tr w:rsidR="0031276E">
        <w:tblPrEx>
          <w:tblCellMar>
            <w:top w:w="0" w:type="dxa"/>
            <w:bottom w:w="0" w:type="dxa"/>
          </w:tblCellMar>
        </w:tblPrEx>
        <w:trPr>
          <w:trHeight w:val="211"/>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аккредитивы (020106000)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176</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 xml:space="preserve">-          -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r>
      <w:tr w:rsidR="0031276E">
        <w:tblPrEx>
          <w:tblCellMar>
            <w:top w:w="0" w:type="dxa"/>
            <w:bottom w:w="0" w:type="dxa"/>
          </w:tblCellMar>
        </w:tblPrEx>
        <w:trPr>
          <w:trHeight w:val="346"/>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денежные средства учреждения в иностранной валюте (020107000)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177</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_</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22"/>
                <w:szCs w:val="22"/>
              </w:rPr>
              <w:t xml:space="preserve">      -   </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r>
      <w:tr w:rsidR="0031276E">
        <w:tblPrEx>
          <w:tblCellMar>
            <w:top w:w="0" w:type="dxa"/>
            <w:bottom w:w="0" w:type="dxa"/>
          </w:tblCellMar>
        </w:tblPrEx>
        <w:trPr>
          <w:trHeight w:val="211"/>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Финансовые вложения (020400000)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210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1276E" w:rsidRPr="006E5ECF" w:rsidRDefault="0031276E">
            <w:pPr>
              <w:shd w:val="clear" w:color="auto" w:fill="FFFFFF"/>
              <w:autoSpaceDE w:val="0"/>
              <w:autoSpaceDN w:val="0"/>
              <w:adjustRightInd w:val="0"/>
            </w:pPr>
            <w:r w:rsidRPr="006E5ECF">
              <w:rPr>
                <w:bCs/>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r>
      <w:tr w:rsidR="0031276E">
        <w:tblPrEx>
          <w:tblCellMar>
            <w:top w:w="0" w:type="dxa"/>
            <w:bottom w:w="0" w:type="dxa"/>
          </w:tblCellMar>
        </w:tblPrEx>
        <w:trPr>
          <w:trHeight w:val="346"/>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4"/>
                <w:szCs w:val="14"/>
              </w:rPr>
              <w:t>в том числе.</w:t>
            </w:r>
          </w:p>
          <w:p w:rsidR="0031276E" w:rsidRPr="006E5ECF" w:rsidRDefault="0031276E">
            <w:pPr>
              <w:shd w:val="clear" w:color="auto" w:fill="FFFFFF"/>
              <w:autoSpaceDE w:val="0"/>
              <w:autoSpaceDN w:val="0"/>
              <w:adjustRightInd w:val="0"/>
            </w:pPr>
            <w:r w:rsidRPr="006E5ECF">
              <w:rPr>
                <w:bCs/>
                <w:color w:val="000000"/>
                <w:sz w:val="14"/>
                <w:szCs w:val="14"/>
              </w:rPr>
              <w:t>депозиты, иные финансовые вложения (020401000)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211</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r>
      <w:tr w:rsidR="0031276E">
        <w:tblPrEx>
          <w:tblCellMar>
            <w:top w:w="0" w:type="dxa"/>
            <w:bottom w:w="0" w:type="dxa"/>
          </w:tblCellMar>
        </w:tblPrEx>
        <w:trPr>
          <w:trHeight w:val="211"/>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акции и иные формы участия в капитале (020402000)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212</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1276E" w:rsidRPr="006E5ECF" w:rsidRDefault="0031276E">
            <w:pPr>
              <w:shd w:val="clear" w:color="auto" w:fill="FFFFFF"/>
              <w:autoSpaceDE w:val="0"/>
              <w:autoSpaceDN w:val="0"/>
              <w:adjustRightInd w:val="0"/>
            </w:pPr>
            <w:r w:rsidRPr="006E5ECF">
              <w:rPr>
                <w:bCs/>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r>
      <w:tr w:rsidR="0031276E">
        <w:tblPrEx>
          <w:tblCellMar>
            <w:top w:w="0" w:type="dxa"/>
            <w:bottom w:w="0" w:type="dxa"/>
          </w:tblCellMar>
        </w:tblPrEx>
        <w:trPr>
          <w:trHeight w:val="20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облигации, векселя (020403000)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213</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31276E" w:rsidRPr="006E5ECF" w:rsidRDefault="0031276E">
            <w:pPr>
              <w:shd w:val="clear" w:color="auto" w:fill="FFFFFF"/>
              <w:autoSpaceDE w:val="0"/>
              <w:autoSpaceDN w:val="0"/>
              <w:adjustRightInd w:val="0"/>
            </w:pPr>
            <w:r w:rsidRPr="006E5ECF">
              <w:rPr>
                <w:bCs/>
                <w:color w:val="000000"/>
                <w:sz w:val="22"/>
                <w:szCs w:val="2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r>
      <w:tr w:rsidR="0031276E">
        <w:tblPrEx>
          <w:tblCellMar>
            <w:top w:w="0" w:type="dxa"/>
            <w:bottom w:w="0" w:type="dxa"/>
          </w:tblCellMar>
        </w:tblPrEx>
        <w:trPr>
          <w:trHeight w:val="211"/>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Расчеты с дебиторами по доходам (020500000)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230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17852.66</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17852.66</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405026.67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405026.67</w:t>
            </w:r>
          </w:p>
        </w:tc>
      </w:tr>
      <w:tr w:rsidR="0031276E">
        <w:tblPrEx>
          <w:tblCellMar>
            <w:top w:w="0" w:type="dxa"/>
            <w:bottom w:w="0" w:type="dxa"/>
          </w:tblCellMar>
        </w:tblPrEx>
        <w:trPr>
          <w:trHeight w:val="20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Расчеты по выданным авансам (020600000)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260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1896.57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128383.90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130280.47</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51032.08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51032.08</w:t>
            </w:r>
          </w:p>
        </w:tc>
      </w:tr>
      <w:tr w:rsidR="0031276E">
        <w:tblPrEx>
          <w:tblCellMar>
            <w:top w:w="0" w:type="dxa"/>
            <w:bottom w:w="0" w:type="dxa"/>
          </w:tblCellMar>
        </w:tblPrEx>
        <w:trPr>
          <w:trHeight w:val="211"/>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Расчеты с дебиторами по бюджетным кредитам (020700000)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290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r>
      <w:tr w:rsidR="0031276E">
        <w:tblPrEx>
          <w:tblCellMar>
            <w:top w:w="0" w:type="dxa"/>
            <w:bottom w:w="0" w:type="dxa"/>
          </w:tblCellMar>
        </w:tblPrEx>
        <w:trPr>
          <w:trHeight w:val="19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Расчеты с подотчетными лицами (020800000)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310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-19542.72</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-19542.72</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9790.31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9790.31</w:t>
            </w:r>
          </w:p>
        </w:tc>
      </w:tr>
      <w:tr w:rsidR="0031276E">
        <w:tblPrEx>
          <w:tblCellMar>
            <w:top w:w="0" w:type="dxa"/>
            <w:bottom w:w="0" w:type="dxa"/>
          </w:tblCellMar>
        </w:tblPrEx>
        <w:trPr>
          <w:trHeight w:val="20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Расчеты по недостачам (020900000)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320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r>
      <w:tr w:rsidR="0031276E">
        <w:tblPrEx>
          <w:tblCellMar>
            <w:top w:w="0" w:type="dxa"/>
            <w:bottom w:w="0" w:type="dxa"/>
          </w:tblCellMar>
        </w:tblPrEx>
        <w:trPr>
          <w:trHeight w:val="202"/>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Расчеты с прочими дебиторами (021000000)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330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r>
      <w:tr w:rsidR="0031276E">
        <w:tblPrEx>
          <w:tblCellMar>
            <w:top w:w="0" w:type="dxa"/>
            <w:bottom w:w="0" w:type="dxa"/>
          </w:tblCellMar>
        </w:tblPrEx>
        <w:trPr>
          <w:trHeight w:val="461"/>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8"/>
                <w:szCs w:val="8"/>
              </w:rPr>
              <w:t>в том числе:</w:t>
            </w:r>
          </w:p>
          <w:p w:rsidR="0031276E" w:rsidRPr="006E5ECF" w:rsidRDefault="0031276E">
            <w:pPr>
              <w:shd w:val="clear" w:color="auto" w:fill="FFFFFF"/>
              <w:autoSpaceDE w:val="0"/>
              <w:autoSpaceDN w:val="0"/>
              <w:adjustRightInd w:val="0"/>
            </w:pPr>
            <w:r w:rsidRPr="006E5ECF">
              <w:rPr>
                <w:bCs/>
                <w:color w:val="000000"/>
                <w:sz w:val="14"/>
                <w:szCs w:val="14"/>
              </w:rPr>
              <w:t>расчеты по НДС по приобретенным материальным ценностям, работам, услугам (021001000)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331</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r>
      <w:tr w:rsidR="0031276E">
        <w:tblPrEx>
          <w:tblCellMar>
            <w:top w:w="0" w:type="dxa"/>
            <w:bottom w:w="0" w:type="dxa"/>
          </w:tblCellMar>
        </w:tblPrEx>
        <w:trPr>
          <w:trHeight w:val="336"/>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расчеты по операциям с наличными денежными средствами получателя бюджетных средств (021003000)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332</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_</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r>
      <w:tr w:rsidR="0031276E">
        <w:tblPrEx>
          <w:tblCellMar>
            <w:top w:w="0" w:type="dxa"/>
            <w:bottom w:w="0" w:type="dxa"/>
          </w:tblCellMar>
        </w:tblPrEx>
        <w:trPr>
          <w:trHeight w:val="499"/>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 xml:space="preserve">Итого по разделу </w:t>
            </w:r>
            <w:r w:rsidRPr="006E5ECF">
              <w:rPr>
                <w:bCs/>
                <w:color w:val="000000"/>
                <w:sz w:val="14"/>
                <w:szCs w:val="14"/>
                <w:lang w:val="en-US"/>
              </w:rPr>
              <w:t>II</w:t>
            </w:r>
          </w:p>
          <w:p w:rsidR="0031276E" w:rsidRPr="006E5ECF" w:rsidRDefault="0031276E">
            <w:pPr>
              <w:shd w:val="clear" w:color="auto" w:fill="FFFFFF"/>
              <w:autoSpaceDE w:val="0"/>
              <w:autoSpaceDN w:val="0"/>
              <w:adjustRightInd w:val="0"/>
            </w:pPr>
            <w:r w:rsidRPr="006E5ECF">
              <w:rPr>
                <w:bCs/>
                <w:color w:val="000000"/>
                <w:sz w:val="14"/>
                <w:szCs w:val="14"/>
              </w:rPr>
              <w:t>(стр. 170 + стр. 210 + стр.230 + стр.260 + стр.290 + стр.310 + стр.320 + стр.330)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400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1896.57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1064191.77</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1066088.34</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1184325.91</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1184325.91</w:t>
            </w:r>
          </w:p>
        </w:tc>
      </w:tr>
      <w:tr w:rsidR="0031276E">
        <w:tblPrEx>
          <w:tblCellMar>
            <w:top w:w="0" w:type="dxa"/>
            <w:bottom w:w="0" w:type="dxa"/>
          </w:tblCellMar>
        </w:tblPrEx>
        <w:trPr>
          <w:trHeight w:val="250"/>
        </w:trPr>
        <w:tc>
          <w:tcPr>
            <w:tcW w:w="234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БАЛАНС (стр.150 + стр.400)</w:t>
            </w:r>
          </w:p>
        </w:tc>
        <w:tc>
          <w:tcPr>
            <w:tcW w:w="432"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6"/>
                <w:szCs w:val="16"/>
              </w:rPr>
              <w:t>410</w:t>
            </w:r>
          </w:p>
        </w:tc>
        <w:tc>
          <w:tcPr>
            <w:tcW w:w="828"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87151319.20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7266036.00</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94417355.20</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2"/>
                <w:szCs w:val="12"/>
              </w:rPr>
              <w:t>85378788.75</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8111941.08</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color w:val="000000"/>
                <w:sz w:val="12"/>
                <w:szCs w:val="12"/>
              </w:rPr>
              <w:t>-</w:t>
            </w:r>
          </w:p>
        </w:tc>
        <w:tc>
          <w:tcPr>
            <w:tcW w:w="900" w:type="dxa"/>
            <w:tcBorders>
              <w:top w:val="single" w:sz="6" w:space="0" w:color="auto"/>
              <w:left w:val="single" w:sz="6" w:space="0" w:color="auto"/>
              <w:bottom w:val="single" w:sz="6" w:space="0" w:color="auto"/>
              <w:right w:val="single" w:sz="6" w:space="0" w:color="auto"/>
            </w:tcBorders>
            <w:shd w:val="clear" w:color="auto" w:fill="FFFFFF"/>
          </w:tcPr>
          <w:p w:rsidR="0031276E" w:rsidRPr="006E5ECF" w:rsidRDefault="0031276E">
            <w:pPr>
              <w:shd w:val="clear" w:color="auto" w:fill="FFFFFF"/>
              <w:autoSpaceDE w:val="0"/>
              <w:autoSpaceDN w:val="0"/>
              <w:adjustRightInd w:val="0"/>
            </w:pPr>
            <w:r w:rsidRPr="006E5ECF">
              <w:rPr>
                <w:bCs/>
                <w:color w:val="000000"/>
                <w:sz w:val="14"/>
                <w:szCs w:val="14"/>
              </w:rPr>
              <w:t>93490729.83</w:t>
            </w:r>
          </w:p>
        </w:tc>
      </w:tr>
    </w:tbl>
    <w:p w:rsidR="00AA2BD8" w:rsidRDefault="00AA2BD8" w:rsidP="00B02810">
      <w:pPr>
        <w:pStyle w:val="a3"/>
        <w:spacing w:before="0" w:beforeAutospacing="0" w:after="0" w:afterAutospacing="0" w:line="360" w:lineRule="auto"/>
        <w:ind w:firstLine="709"/>
        <w:rPr>
          <w:rFonts w:ascii="Times New Roman" w:hAnsi="Times New Roman"/>
          <w:sz w:val="28"/>
          <w:szCs w:val="28"/>
        </w:rPr>
      </w:pPr>
    </w:p>
    <w:p w:rsidR="00E84F9B" w:rsidRPr="001A725D" w:rsidRDefault="000B3FCF" w:rsidP="00E84F9B">
      <w:pPr>
        <w:pStyle w:val="a3"/>
        <w:spacing w:before="0" w:beforeAutospacing="0" w:after="0" w:afterAutospacing="0" w:line="360" w:lineRule="auto"/>
        <w:ind w:firstLine="709"/>
        <w:rPr>
          <w:rFonts w:ascii="Times New Roman" w:hAnsi="Times New Roman"/>
          <w:color w:val="000000"/>
          <w:sz w:val="28"/>
          <w:szCs w:val="28"/>
        </w:rPr>
      </w:pPr>
      <w:r>
        <w:rPr>
          <w:rFonts w:ascii="Times New Roman" w:hAnsi="Times New Roman"/>
          <w:color w:val="000000"/>
          <w:sz w:val="28"/>
          <w:szCs w:val="28"/>
        </w:rPr>
        <w:t>Д</w:t>
      </w:r>
      <w:r w:rsidR="00890948">
        <w:rPr>
          <w:rFonts w:ascii="Times New Roman" w:hAnsi="Times New Roman"/>
          <w:color w:val="000000"/>
          <w:sz w:val="28"/>
          <w:szCs w:val="28"/>
        </w:rPr>
        <w:t xml:space="preserve">ля ведения внутреннего аудита </w:t>
      </w:r>
      <w:r w:rsidR="00E84F9B" w:rsidRPr="000F671C">
        <w:rPr>
          <w:rFonts w:ascii="Times New Roman" w:hAnsi="Times New Roman"/>
          <w:color w:val="000000"/>
          <w:sz w:val="28"/>
          <w:szCs w:val="28"/>
        </w:rPr>
        <w:t xml:space="preserve">учреждения могут применять также данные бухгалтерского учета и сведения из ведомственного кадастра имущества. </w:t>
      </w:r>
      <w:r w:rsidR="00E84F9B">
        <w:rPr>
          <w:rFonts w:ascii="Times New Roman" w:hAnsi="Times New Roman"/>
          <w:color w:val="000000"/>
          <w:sz w:val="28"/>
          <w:szCs w:val="28"/>
        </w:rPr>
        <w:t xml:space="preserve"> </w:t>
      </w:r>
      <w:r w:rsidR="00E84F9B" w:rsidRPr="000F671C">
        <w:rPr>
          <w:rFonts w:ascii="Times New Roman" w:hAnsi="Times New Roman"/>
          <w:color w:val="000000"/>
          <w:sz w:val="28"/>
          <w:szCs w:val="28"/>
        </w:rPr>
        <w:t>Исходная информация, необходимая для расчета показателей эффективности, выбирается непосредственно из источников по ссылкам в тексте раздела 3 либо предвар</w:t>
      </w:r>
      <w:r w:rsidR="00890948">
        <w:rPr>
          <w:rFonts w:ascii="Times New Roman" w:hAnsi="Times New Roman"/>
          <w:color w:val="000000"/>
          <w:sz w:val="28"/>
          <w:szCs w:val="28"/>
        </w:rPr>
        <w:t>ительно группируется в таблицы.</w:t>
      </w:r>
    </w:p>
    <w:p w:rsidR="00E84F9B" w:rsidRPr="00E41F42" w:rsidRDefault="00E84F9B" w:rsidP="00E41F42">
      <w:pPr>
        <w:pStyle w:val="1"/>
        <w:jc w:val="center"/>
        <w:rPr>
          <w:rFonts w:ascii="Times New Roman" w:hAnsi="Times New Roman"/>
          <w:caps/>
          <w:color w:val="000000"/>
          <w:sz w:val="28"/>
          <w:szCs w:val="28"/>
        </w:rPr>
      </w:pPr>
    </w:p>
    <w:p w:rsidR="00E84F9B" w:rsidRPr="00E41F42" w:rsidRDefault="00890948" w:rsidP="00E41F42">
      <w:pPr>
        <w:pStyle w:val="1"/>
        <w:jc w:val="center"/>
        <w:rPr>
          <w:rFonts w:ascii="Times New Roman" w:hAnsi="Times New Roman"/>
          <w:color w:val="000000"/>
          <w:sz w:val="28"/>
          <w:szCs w:val="28"/>
        </w:rPr>
      </w:pPr>
      <w:bookmarkStart w:id="5" w:name="_Toc195022440"/>
      <w:r w:rsidRPr="00E41F42">
        <w:rPr>
          <w:rFonts w:ascii="Times New Roman" w:hAnsi="Times New Roman"/>
          <w:color w:val="000000"/>
          <w:sz w:val="28"/>
          <w:szCs w:val="28"/>
        </w:rPr>
        <w:t>2</w:t>
      </w:r>
      <w:r w:rsidR="00E84F9B" w:rsidRPr="00E41F42">
        <w:rPr>
          <w:rFonts w:ascii="Times New Roman" w:hAnsi="Times New Roman"/>
          <w:color w:val="000000"/>
          <w:sz w:val="28"/>
          <w:szCs w:val="28"/>
        </w:rPr>
        <w:t>.2. Показатели эффективности использования федеральной собственности учреждениями</w:t>
      </w:r>
      <w:bookmarkEnd w:id="5"/>
    </w:p>
    <w:p w:rsidR="00E84F9B" w:rsidRPr="00015E66" w:rsidRDefault="00E84F9B" w:rsidP="00E84F9B">
      <w:pPr>
        <w:pStyle w:val="4"/>
        <w:spacing w:before="0" w:beforeAutospacing="0" w:after="0" w:afterAutospacing="0" w:line="360" w:lineRule="auto"/>
        <w:ind w:firstLine="709"/>
        <w:jc w:val="both"/>
        <w:rPr>
          <w:caps/>
          <w:color w:val="000000"/>
          <w:sz w:val="28"/>
          <w:szCs w:val="28"/>
        </w:rPr>
      </w:pPr>
    </w:p>
    <w:p w:rsidR="00E84F9B" w:rsidRPr="00015E66" w:rsidRDefault="00E84F9B" w:rsidP="00E84F9B">
      <w:pPr>
        <w:pStyle w:val="a3"/>
        <w:spacing w:before="0" w:beforeAutospacing="0" w:after="0" w:afterAutospacing="0" w:line="360" w:lineRule="auto"/>
        <w:ind w:firstLine="709"/>
        <w:rPr>
          <w:rFonts w:ascii="Times New Roman" w:hAnsi="Times New Roman"/>
          <w:color w:val="000000"/>
          <w:sz w:val="28"/>
          <w:szCs w:val="28"/>
        </w:rPr>
      </w:pPr>
      <w:r w:rsidRPr="00015E66">
        <w:rPr>
          <w:rFonts w:ascii="Times New Roman" w:hAnsi="Times New Roman"/>
          <w:color w:val="000000"/>
          <w:sz w:val="28"/>
          <w:szCs w:val="28"/>
        </w:rPr>
        <w:t xml:space="preserve">На основании анализа имущества и финансов  учреждений, существующей бухгалтерской и статистической отчетности определены четыре группы показателей, которые позволяют всесторонне оценить экономическую деятельность учреждения и сделать вывод о ее эффективности. </w:t>
      </w:r>
    </w:p>
    <w:p w:rsidR="00E84F9B" w:rsidRPr="00015E66" w:rsidRDefault="00E84F9B" w:rsidP="00E84F9B">
      <w:pPr>
        <w:pStyle w:val="a3"/>
        <w:spacing w:before="0" w:beforeAutospacing="0" w:after="0" w:afterAutospacing="0" w:line="360" w:lineRule="auto"/>
        <w:ind w:firstLine="709"/>
        <w:rPr>
          <w:rFonts w:ascii="Times New Roman" w:hAnsi="Times New Roman"/>
          <w:color w:val="000000"/>
          <w:sz w:val="28"/>
          <w:szCs w:val="28"/>
        </w:rPr>
      </w:pPr>
      <w:r w:rsidRPr="00015E66">
        <w:rPr>
          <w:rFonts w:ascii="Times New Roman" w:hAnsi="Times New Roman"/>
          <w:i/>
          <w:iCs/>
          <w:color w:val="000000"/>
          <w:sz w:val="28"/>
          <w:szCs w:val="28"/>
        </w:rPr>
        <w:t>Первая группа</w:t>
      </w:r>
      <w:r w:rsidRPr="00015E66">
        <w:rPr>
          <w:rFonts w:ascii="Times New Roman" w:hAnsi="Times New Roman"/>
          <w:color w:val="000000"/>
          <w:sz w:val="28"/>
          <w:szCs w:val="28"/>
        </w:rPr>
        <w:t xml:space="preserve"> - показатели имущественного состояния. </w:t>
      </w:r>
    </w:p>
    <w:p w:rsidR="00E84F9B" w:rsidRDefault="00E84F9B" w:rsidP="00E84F9B">
      <w:pPr>
        <w:pStyle w:val="a3"/>
        <w:spacing w:before="0" w:beforeAutospacing="0" w:after="0" w:afterAutospacing="0" w:line="360" w:lineRule="auto"/>
        <w:ind w:firstLine="709"/>
        <w:rPr>
          <w:rFonts w:ascii="Times New Roman" w:hAnsi="Times New Roman"/>
          <w:color w:val="000000"/>
          <w:sz w:val="28"/>
          <w:szCs w:val="28"/>
        </w:rPr>
      </w:pPr>
      <w:r w:rsidRPr="00015E66">
        <w:rPr>
          <w:rFonts w:ascii="Times New Roman" w:hAnsi="Times New Roman"/>
          <w:color w:val="000000"/>
          <w:sz w:val="28"/>
          <w:szCs w:val="28"/>
        </w:rPr>
        <w:lastRenderedPageBreak/>
        <w:t xml:space="preserve">Данная группа предназначена для оценки имущественного состояния учреждения и включает в себя группу показателей, характеризующих стоимость основных средств, стоимость (уровень) их износа, удельный вес площадей, отвлеченных в аренду учреждением и арендуемых, коэффициенты обновления и выбытия основных средств.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П</w:t>
      </w:r>
      <w:r w:rsidRPr="00647F49">
        <w:rPr>
          <w:rFonts w:ascii="Times New Roman" w:hAnsi="Times New Roman"/>
          <w:sz w:val="28"/>
          <w:szCs w:val="28"/>
        </w:rPr>
        <w:t xml:space="preserve">оказатели </w:t>
      </w:r>
      <w:r>
        <w:rPr>
          <w:rFonts w:ascii="Times New Roman" w:hAnsi="Times New Roman"/>
          <w:sz w:val="28"/>
          <w:szCs w:val="28"/>
        </w:rPr>
        <w:t xml:space="preserve"> </w:t>
      </w:r>
      <w:r w:rsidRPr="00647F49">
        <w:rPr>
          <w:rFonts w:ascii="Times New Roman" w:hAnsi="Times New Roman"/>
          <w:bCs/>
          <w:i/>
          <w:iCs/>
          <w:sz w:val="28"/>
          <w:szCs w:val="28"/>
        </w:rPr>
        <w:t>оценки имущественного состояния</w:t>
      </w:r>
      <w:r w:rsidRPr="00647F49">
        <w:rPr>
          <w:rFonts w:ascii="Times New Roman" w:hAnsi="Times New Roman"/>
          <w:sz w:val="28"/>
          <w:szCs w:val="28"/>
        </w:rPr>
        <w:t xml:space="preserve"> характеризуют состояние и использование учреждениями федеральной собственности. Такими показателями являются: </w:t>
      </w:r>
    </w:p>
    <w:p w:rsidR="00647F49" w:rsidRDefault="00647F49" w:rsidP="0007224B">
      <w:pPr>
        <w:pStyle w:val="a3"/>
        <w:spacing w:before="0" w:beforeAutospacing="0" w:after="0" w:afterAutospacing="0" w:line="360" w:lineRule="auto"/>
        <w:ind w:firstLine="709"/>
        <w:rPr>
          <w:rFonts w:ascii="Times New Roman" w:hAnsi="Times New Roman"/>
          <w:sz w:val="28"/>
          <w:szCs w:val="28"/>
        </w:rPr>
      </w:pPr>
      <w:bookmarkStart w:id="6" w:name="1"/>
      <w:bookmarkEnd w:id="6"/>
      <w:r w:rsidRPr="00647F49">
        <w:rPr>
          <w:rFonts w:ascii="Times New Roman" w:hAnsi="Times New Roman"/>
          <w:i/>
          <w:iCs/>
          <w:sz w:val="28"/>
          <w:szCs w:val="28"/>
        </w:rPr>
        <w:t>Коэффициент износа основных средств</w:t>
      </w:r>
      <w:r w:rsidRPr="00647F49">
        <w:rPr>
          <w:rFonts w:ascii="Times New Roman" w:hAnsi="Times New Roman"/>
          <w:sz w:val="28"/>
          <w:szCs w:val="28"/>
        </w:rPr>
        <w:t xml:space="preserve"> характеризует степень износа ОС в целом по </w:t>
      </w:r>
      <w:r w:rsidR="0007224B">
        <w:rPr>
          <w:rFonts w:ascii="Times New Roman" w:hAnsi="Times New Roman"/>
          <w:sz w:val="28"/>
          <w:szCs w:val="28"/>
        </w:rPr>
        <w:t>учреждению</w:t>
      </w:r>
      <w:r w:rsidRPr="00647F49">
        <w:rPr>
          <w:rFonts w:ascii="Times New Roman" w:hAnsi="Times New Roman"/>
          <w:sz w:val="28"/>
          <w:szCs w:val="28"/>
        </w:rPr>
        <w:t xml:space="preserve">. </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1467"/>
        <w:gridCol w:w="3987"/>
      </w:tblGrid>
      <w:tr w:rsidR="0007224B" w:rsidRPr="00647F49">
        <w:trPr>
          <w:tblCellSpacing w:w="0" w:type="dxa"/>
          <w:jc w:val="center"/>
        </w:trPr>
        <w:tc>
          <w:tcPr>
            <w:tcW w:w="0" w:type="auto"/>
            <w:vAlign w:val="center"/>
          </w:tcPr>
          <w:p w:rsidR="00647F49" w:rsidRPr="00647F49" w:rsidRDefault="00647F49" w:rsidP="00AF2A45">
            <w:pPr>
              <w:spacing w:line="360" w:lineRule="auto"/>
              <w:jc w:val="both"/>
              <w:rPr>
                <w:sz w:val="28"/>
                <w:szCs w:val="28"/>
              </w:rPr>
            </w:pPr>
            <w:r w:rsidRPr="00647F49">
              <w:rPr>
                <w:sz w:val="28"/>
                <w:szCs w:val="28"/>
              </w:rPr>
              <w:t>K</w:t>
            </w:r>
            <w:r w:rsidRPr="00647F49">
              <w:rPr>
                <w:sz w:val="28"/>
                <w:szCs w:val="28"/>
                <w:vertAlign w:val="subscript"/>
              </w:rPr>
              <w:t>1</w:t>
            </w:r>
            <w:r w:rsidRPr="00647F49">
              <w:rPr>
                <w:sz w:val="28"/>
                <w:szCs w:val="28"/>
              </w:rPr>
              <w:t>=И/С</w:t>
            </w:r>
            <w:r w:rsidRPr="00647F49">
              <w:rPr>
                <w:sz w:val="28"/>
                <w:szCs w:val="28"/>
                <w:vertAlign w:val="subscript"/>
              </w:rPr>
              <w:t>ОС</w:t>
            </w:r>
          </w:p>
        </w:tc>
        <w:tc>
          <w:tcPr>
            <w:tcW w:w="0" w:type="auto"/>
            <w:vAlign w:val="center"/>
          </w:tcPr>
          <w:p w:rsidR="00647F49" w:rsidRPr="00647F49" w:rsidRDefault="00AF2A45" w:rsidP="00AF2A45">
            <w:pPr>
              <w:spacing w:line="360" w:lineRule="auto"/>
              <w:jc w:val="both"/>
              <w:rPr>
                <w:sz w:val="28"/>
                <w:szCs w:val="28"/>
              </w:rPr>
            </w:pPr>
            <w:r>
              <w:rPr>
                <w:sz w:val="28"/>
                <w:szCs w:val="28"/>
              </w:rPr>
              <w:t xml:space="preserve">                                             </w:t>
            </w:r>
            <w:r w:rsidR="00647F49" w:rsidRPr="00647F49">
              <w:rPr>
                <w:sz w:val="28"/>
                <w:szCs w:val="28"/>
              </w:rPr>
              <w:t>(</w:t>
            </w:r>
            <w:r w:rsidR="0007224B">
              <w:rPr>
                <w:sz w:val="28"/>
                <w:szCs w:val="28"/>
              </w:rPr>
              <w:t>3.1)</w:t>
            </w:r>
          </w:p>
        </w:tc>
      </w:tr>
    </w:tbl>
    <w:p w:rsidR="00647F49" w:rsidRPr="00647F49"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w:t>
      </w:r>
    </w:p>
    <w:p w:rsidR="008E6E4C"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где И - величина износа основных средств на конец (начало) года; </w:t>
      </w:r>
    </w:p>
    <w:p w:rsidR="00647F49" w:rsidRDefault="008E6E4C" w:rsidP="0007224B">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      </w:t>
      </w:r>
      <w:r w:rsidR="00647F49" w:rsidRPr="00647F49">
        <w:rPr>
          <w:rFonts w:ascii="Times New Roman" w:hAnsi="Times New Roman"/>
          <w:sz w:val="28"/>
          <w:szCs w:val="28"/>
        </w:rPr>
        <w:t>С</w:t>
      </w:r>
      <w:r w:rsidR="00647F49" w:rsidRPr="00647F49">
        <w:rPr>
          <w:rFonts w:ascii="Times New Roman" w:hAnsi="Times New Roman"/>
          <w:sz w:val="28"/>
          <w:szCs w:val="28"/>
          <w:vertAlign w:val="subscript"/>
        </w:rPr>
        <w:t>ОС</w:t>
      </w:r>
      <w:r w:rsidR="00647F49" w:rsidRPr="00647F49">
        <w:rPr>
          <w:rFonts w:ascii="Times New Roman" w:hAnsi="Times New Roman"/>
          <w:sz w:val="28"/>
          <w:szCs w:val="28"/>
        </w:rPr>
        <w:t>- стоимость основных</w:t>
      </w:r>
      <w:r>
        <w:rPr>
          <w:rFonts w:ascii="Times New Roman" w:hAnsi="Times New Roman"/>
          <w:sz w:val="28"/>
          <w:szCs w:val="28"/>
        </w:rPr>
        <w:t xml:space="preserve"> средств на конец (начало) года</w:t>
      </w:r>
      <w:r w:rsidR="00647F49" w:rsidRPr="00647F49">
        <w:rPr>
          <w:rFonts w:ascii="Times New Roman" w:hAnsi="Times New Roman"/>
          <w:sz w:val="28"/>
          <w:szCs w:val="28"/>
        </w:rPr>
        <w:t xml:space="preserve">. </w:t>
      </w:r>
    </w:p>
    <w:p w:rsidR="0007224B" w:rsidRDefault="0007224B" w:rsidP="0007224B">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П</w:t>
      </w:r>
      <w:r w:rsidR="00890948">
        <w:rPr>
          <w:rFonts w:ascii="Times New Roman" w:hAnsi="Times New Roman"/>
          <w:sz w:val="28"/>
          <w:szCs w:val="28"/>
        </w:rPr>
        <w:t>роведем расчет  на 01.01.2007 г</w:t>
      </w:r>
      <w:r w:rsidR="008E6E4C">
        <w:rPr>
          <w:rFonts w:ascii="Times New Roman" w:hAnsi="Times New Roman"/>
          <w:sz w:val="28"/>
          <w:szCs w:val="28"/>
        </w:rPr>
        <w:t>.</w:t>
      </w:r>
    </w:p>
    <w:p w:rsidR="008E6E4C" w:rsidRDefault="008E6E4C" w:rsidP="0007224B">
      <w:pPr>
        <w:pStyle w:val="a3"/>
        <w:spacing w:before="0" w:beforeAutospacing="0" w:after="0" w:afterAutospacing="0" w:line="360" w:lineRule="auto"/>
        <w:ind w:firstLine="709"/>
        <w:rPr>
          <w:rFonts w:ascii="Times New Roman" w:hAnsi="Times New Roman"/>
          <w:sz w:val="28"/>
          <w:szCs w:val="28"/>
        </w:rPr>
      </w:pPr>
    </w:p>
    <w:p w:rsidR="008E6E4C" w:rsidRDefault="008E6E4C" w:rsidP="0007224B">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На 01.01.200</w:t>
      </w:r>
      <w:r w:rsidR="00890948">
        <w:rPr>
          <w:rFonts w:ascii="Times New Roman" w:hAnsi="Times New Roman"/>
          <w:sz w:val="28"/>
          <w:szCs w:val="28"/>
        </w:rPr>
        <w:t>7</w:t>
      </w:r>
      <w:r>
        <w:rPr>
          <w:rFonts w:ascii="Times New Roman" w:hAnsi="Times New Roman"/>
          <w:sz w:val="28"/>
          <w:szCs w:val="28"/>
        </w:rPr>
        <w:t>: 199 000 : 30 </w:t>
      </w:r>
      <w:r w:rsidR="008F54F6">
        <w:rPr>
          <w:rFonts w:ascii="Times New Roman" w:hAnsi="Times New Roman"/>
          <w:sz w:val="28"/>
          <w:szCs w:val="28"/>
        </w:rPr>
        <w:t>0</w:t>
      </w:r>
      <w:r>
        <w:rPr>
          <w:rFonts w:ascii="Times New Roman" w:hAnsi="Times New Roman"/>
          <w:sz w:val="28"/>
          <w:szCs w:val="28"/>
        </w:rPr>
        <w:t xml:space="preserve">00 000 · 100 % = 0,65 %. </w:t>
      </w:r>
    </w:p>
    <w:p w:rsidR="0007224B" w:rsidRDefault="0007224B" w:rsidP="0007224B">
      <w:pPr>
        <w:pStyle w:val="a3"/>
        <w:spacing w:before="0" w:beforeAutospacing="0" w:after="0" w:afterAutospacing="0" w:line="360" w:lineRule="auto"/>
        <w:ind w:firstLine="709"/>
        <w:rPr>
          <w:rFonts w:ascii="Times New Roman" w:hAnsi="Times New Roman"/>
          <w:sz w:val="28"/>
          <w:szCs w:val="28"/>
        </w:rPr>
      </w:pPr>
    </w:p>
    <w:p w:rsidR="00647F49" w:rsidRPr="00647F49" w:rsidRDefault="003E4F28" w:rsidP="0007224B">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В связи с тем, что значение данного показателя очень низкое, следует сделать вывод, что </w:t>
      </w:r>
      <w:r w:rsidR="00890948">
        <w:rPr>
          <w:rFonts w:ascii="Times New Roman" w:hAnsi="Times New Roman"/>
          <w:sz w:val="28"/>
          <w:szCs w:val="28"/>
        </w:rPr>
        <w:t>музей</w:t>
      </w:r>
      <w:r>
        <w:rPr>
          <w:rFonts w:ascii="Times New Roman" w:hAnsi="Times New Roman"/>
          <w:sz w:val="28"/>
          <w:szCs w:val="28"/>
        </w:rPr>
        <w:t xml:space="preserve"> </w:t>
      </w:r>
      <w:r w:rsidR="00647F49" w:rsidRPr="00647F49">
        <w:rPr>
          <w:rFonts w:ascii="Times New Roman" w:hAnsi="Times New Roman"/>
          <w:sz w:val="28"/>
          <w:szCs w:val="28"/>
        </w:rPr>
        <w:t xml:space="preserve">стремится к снижению этого значения за счет скорейшего обновления и восстановления основных средств. Повышение этого коэффициента свидетельствует о старении материально-технической базы. </w:t>
      </w:r>
    </w:p>
    <w:p w:rsidR="008F54F6"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Исходя из конкретных возможностей </w:t>
      </w:r>
      <w:r w:rsidR="008F54F6">
        <w:rPr>
          <w:rFonts w:ascii="Times New Roman" w:hAnsi="Times New Roman"/>
          <w:sz w:val="28"/>
          <w:szCs w:val="28"/>
        </w:rPr>
        <w:t>учреждения</w:t>
      </w:r>
      <w:r w:rsidRPr="00647F49">
        <w:rPr>
          <w:rFonts w:ascii="Times New Roman" w:hAnsi="Times New Roman"/>
          <w:sz w:val="28"/>
          <w:szCs w:val="28"/>
        </w:rPr>
        <w:t xml:space="preserve">, значение показателя должно повышаться. Это позволит увеличить финансовые поступления. </w:t>
      </w:r>
    </w:p>
    <w:p w:rsidR="00647F49" w:rsidRPr="00647F49"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i/>
          <w:iCs/>
          <w:sz w:val="28"/>
          <w:szCs w:val="28"/>
        </w:rPr>
        <w:t>Коэффициент обновления основных средств</w:t>
      </w:r>
      <w:r w:rsidRPr="00647F49">
        <w:rPr>
          <w:rFonts w:ascii="Times New Roman" w:hAnsi="Times New Roman"/>
          <w:sz w:val="28"/>
          <w:szCs w:val="28"/>
        </w:rPr>
        <w:t xml:space="preserve"> показывает долю поступивших в течение года основных средств в балансовой стоимости основных средств, рассчитанных на конец (начало) года. </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1957"/>
        <w:gridCol w:w="3637"/>
      </w:tblGrid>
      <w:tr w:rsidR="00647F49" w:rsidRPr="00647F49">
        <w:trPr>
          <w:tblCellSpacing w:w="0" w:type="dxa"/>
          <w:jc w:val="center"/>
        </w:trPr>
        <w:tc>
          <w:tcPr>
            <w:tcW w:w="0" w:type="auto"/>
            <w:vAlign w:val="center"/>
          </w:tcPr>
          <w:p w:rsidR="00647F49" w:rsidRPr="00647F49" w:rsidRDefault="00647F49" w:rsidP="00AF2A45">
            <w:pPr>
              <w:spacing w:line="360" w:lineRule="auto"/>
              <w:jc w:val="both"/>
              <w:rPr>
                <w:sz w:val="28"/>
                <w:szCs w:val="28"/>
              </w:rPr>
            </w:pPr>
            <w:r w:rsidRPr="00647F49">
              <w:rPr>
                <w:sz w:val="28"/>
                <w:szCs w:val="28"/>
              </w:rPr>
              <w:lastRenderedPageBreak/>
              <w:t>К</w:t>
            </w:r>
            <w:r w:rsidRPr="00647F49">
              <w:rPr>
                <w:sz w:val="28"/>
                <w:szCs w:val="28"/>
                <w:vertAlign w:val="subscript"/>
              </w:rPr>
              <w:t>4</w:t>
            </w:r>
            <w:r w:rsidRPr="00647F49">
              <w:rPr>
                <w:sz w:val="28"/>
                <w:szCs w:val="28"/>
              </w:rPr>
              <w:t>= C</w:t>
            </w:r>
            <w:r w:rsidRPr="00647F49">
              <w:rPr>
                <w:sz w:val="28"/>
                <w:szCs w:val="28"/>
                <w:vertAlign w:val="subscript"/>
              </w:rPr>
              <w:t>ПОС</w:t>
            </w:r>
            <w:r w:rsidRPr="00647F49">
              <w:rPr>
                <w:sz w:val="28"/>
                <w:szCs w:val="28"/>
              </w:rPr>
              <w:t>/ C</w:t>
            </w:r>
            <w:r w:rsidRPr="00647F49">
              <w:rPr>
                <w:sz w:val="28"/>
                <w:szCs w:val="28"/>
                <w:vertAlign w:val="subscript"/>
              </w:rPr>
              <w:t>ОС</w:t>
            </w:r>
          </w:p>
        </w:tc>
        <w:tc>
          <w:tcPr>
            <w:tcW w:w="0" w:type="auto"/>
            <w:vAlign w:val="center"/>
          </w:tcPr>
          <w:p w:rsidR="00647F49" w:rsidRPr="00647F49" w:rsidRDefault="00AF2A45" w:rsidP="00AF2A45">
            <w:pPr>
              <w:spacing w:line="360" w:lineRule="auto"/>
              <w:jc w:val="both"/>
              <w:rPr>
                <w:sz w:val="28"/>
                <w:szCs w:val="28"/>
              </w:rPr>
            </w:pPr>
            <w:r>
              <w:rPr>
                <w:sz w:val="28"/>
                <w:szCs w:val="28"/>
              </w:rPr>
              <w:t xml:space="preserve">                                        </w:t>
            </w:r>
            <w:r w:rsidR="00647F49" w:rsidRPr="00647F49">
              <w:rPr>
                <w:sz w:val="28"/>
                <w:szCs w:val="28"/>
              </w:rPr>
              <w:t>(</w:t>
            </w:r>
            <w:r w:rsidR="008F54F6">
              <w:rPr>
                <w:sz w:val="28"/>
                <w:szCs w:val="28"/>
              </w:rPr>
              <w:t>3.2)</w:t>
            </w:r>
          </w:p>
        </w:tc>
      </w:tr>
    </w:tbl>
    <w:p w:rsidR="008F54F6"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где С</w:t>
      </w:r>
      <w:r w:rsidRPr="00647F49">
        <w:rPr>
          <w:rFonts w:ascii="Times New Roman" w:hAnsi="Times New Roman"/>
          <w:sz w:val="28"/>
          <w:szCs w:val="28"/>
          <w:vertAlign w:val="subscript"/>
        </w:rPr>
        <w:t>ПОС</w:t>
      </w:r>
      <w:r w:rsidRPr="00647F49">
        <w:rPr>
          <w:rFonts w:ascii="Times New Roman" w:hAnsi="Times New Roman"/>
          <w:sz w:val="28"/>
          <w:szCs w:val="28"/>
        </w:rPr>
        <w:t xml:space="preserve"> - стоимость основных средств, поступивших в течение года; </w:t>
      </w:r>
    </w:p>
    <w:p w:rsidR="00647F49" w:rsidRDefault="008F54F6" w:rsidP="0007224B">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        </w:t>
      </w:r>
      <w:r w:rsidR="00647F49" w:rsidRPr="00647F49">
        <w:rPr>
          <w:rFonts w:ascii="Times New Roman" w:hAnsi="Times New Roman"/>
          <w:sz w:val="28"/>
          <w:szCs w:val="28"/>
        </w:rPr>
        <w:t>С</w:t>
      </w:r>
      <w:r w:rsidR="00647F49" w:rsidRPr="00647F49">
        <w:rPr>
          <w:rFonts w:ascii="Times New Roman" w:hAnsi="Times New Roman"/>
          <w:sz w:val="28"/>
          <w:szCs w:val="28"/>
          <w:vertAlign w:val="subscript"/>
        </w:rPr>
        <w:t>ОС</w:t>
      </w:r>
      <w:r w:rsidR="00647F49" w:rsidRPr="00647F49">
        <w:rPr>
          <w:rFonts w:ascii="Times New Roman" w:hAnsi="Times New Roman"/>
          <w:sz w:val="28"/>
          <w:szCs w:val="28"/>
        </w:rPr>
        <w:t xml:space="preserve"> - стоимость основных средств на конец (начало) го</w:t>
      </w:r>
      <w:r>
        <w:rPr>
          <w:rFonts w:ascii="Times New Roman" w:hAnsi="Times New Roman"/>
          <w:sz w:val="28"/>
          <w:szCs w:val="28"/>
        </w:rPr>
        <w:t>да.</w:t>
      </w:r>
    </w:p>
    <w:p w:rsidR="008F54F6" w:rsidRDefault="008F54F6" w:rsidP="008F54F6">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Прове</w:t>
      </w:r>
      <w:r w:rsidR="00890948">
        <w:rPr>
          <w:rFonts w:ascii="Times New Roman" w:hAnsi="Times New Roman"/>
          <w:sz w:val="28"/>
          <w:szCs w:val="28"/>
        </w:rPr>
        <w:t>дем расчет  на 01.01.2006 г.</w:t>
      </w:r>
    </w:p>
    <w:p w:rsidR="008F54F6" w:rsidRDefault="008F54F6" w:rsidP="008F54F6">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На 01.01.2006: 30 000 000 : 30 000 000 · 100 % = 100 %. </w:t>
      </w:r>
    </w:p>
    <w:p w:rsidR="008F54F6" w:rsidRDefault="008F54F6" w:rsidP="0007224B">
      <w:pPr>
        <w:pStyle w:val="a3"/>
        <w:spacing w:before="0" w:beforeAutospacing="0" w:after="0" w:afterAutospacing="0" w:line="360" w:lineRule="auto"/>
        <w:ind w:firstLine="709"/>
        <w:rPr>
          <w:rFonts w:ascii="Times New Roman" w:hAnsi="Times New Roman"/>
          <w:sz w:val="28"/>
          <w:szCs w:val="28"/>
        </w:rPr>
      </w:pPr>
    </w:p>
    <w:p w:rsidR="00647F49" w:rsidRPr="00647F49"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Если позволяют финансовые возможности </w:t>
      </w:r>
      <w:r w:rsidR="008F54F6">
        <w:rPr>
          <w:rFonts w:ascii="Times New Roman" w:hAnsi="Times New Roman"/>
          <w:sz w:val="28"/>
          <w:szCs w:val="28"/>
        </w:rPr>
        <w:t>учреждения</w:t>
      </w:r>
      <w:r w:rsidRPr="00647F49">
        <w:rPr>
          <w:rFonts w:ascii="Times New Roman" w:hAnsi="Times New Roman"/>
          <w:sz w:val="28"/>
          <w:szCs w:val="28"/>
        </w:rPr>
        <w:t xml:space="preserve">, значение этого показателя желательно увеличивать, так как уменьшается износ ОС и их выбытие. </w:t>
      </w:r>
    </w:p>
    <w:p w:rsidR="00647F49" w:rsidRPr="00647F49"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i/>
          <w:iCs/>
          <w:sz w:val="28"/>
          <w:szCs w:val="28"/>
        </w:rPr>
        <w:t>Коэффициент выбытия основных средств</w:t>
      </w:r>
      <w:r w:rsidRPr="00647F49">
        <w:rPr>
          <w:rFonts w:ascii="Times New Roman" w:hAnsi="Times New Roman"/>
          <w:sz w:val="28"/>
          <w:szCs w:val="28"/>
        </w:rPr>
        <w:t xml:space="preserve"> показывает долю выбывших в течение года основных средств в балансовой стоимости основных средств, рассчитанных на конец (начало) года. </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2077"/>
        <w:gridCol w:w="3567"/>
      </w:tblGrid>
      <w:tr w:rsidR="00647F49" w:rsidRPr="00647F49">
        <w:trPr>
          <w:tblCellSpacing w:w="0" w:type="dxa"/>
          <w:jc w:val="center"/>
        </w:trPr>
        <w:tc>
          <w:tcPr>
            <w:tcW w:w="0" w:type="auto"/>
            <w:vAlign w:val="center"/>
          </w:tcPr>
          <w:p w:rsidR="00647F49" w:rsidRPr="00647F49" w:rsidRDefault="00647F49" w:rsidP="00AF2A45">
            <w:pPr>
              <w:spacing w:line="360" w:lineRule="auto"/>
              <w:jc w:val="both"/>
              <w:rPr>
                <w:sz w:val="28"/>
                <w:szCs w:val="28"/>
              </w:rPr>
            </w:pPr>
            <w:r w:rsidRPr="00647F49">
              <w:rPr>
                <w:sz w:val="28"/>
                <w:szCs w:val="28"/>
              </w:rPr>
              <w:t>К</w:t>
            </w:r>
            <w:r w:rsidRPr="00647F49">
              <w:rPr>
                <w:sz w:val="28"/>
                <w:szCs w:val="28"/>
                <w:vertAlign w:val="subscript"/>
              </w:rPr>
              <w:t>5</w:t>
            </w:r>
            <w:r w:rsidRPr="00647F49">
              <w:rPr>
                <w:sz w:val="28"/>
                <w:szCs w:val="28"/>
              </w:rPr>
              <w:t>= C</w:t>
            </w:r>
            <w:r w:rsidRPr="00647F49">
              <w:rPr>
                <w:sz w:val="28"/>
                <w:szCs w:val="28"/>
                <w:vertAlign w:val="subscript"/>
              </w:rPr>
              <w:t>ВОС</w:t>
            </w:r>
            <w:r w:rsidRPr="00647F49">
              <w:rPr>
                <w:sz w:val="28"/>
                <w:szCs w:val="28"/>
              </w:rPr>
              <w:t>/ C</w:t>
            </w:r>
            <w:r w:rsidRPr="00647F49">
              <w:rPr>
                <w:sz w:val="28"/>
                <w:szCs w:val="28"/>
                <w:vertAlign w:val="subscript"/>
              </w:rPr>
              <w:t>ОСН</w:t>
            </w:r>
          </w:p>
        </w:tc>
        <w:tc>
          <w:tcPr>
            <w:tcW w:w="0" w:type="auto"/>
            <w:vAlign w:val="center"/>
          </w:tcPr>
          <w:p w:rsidR="00647F49" w:rsidRPr="00647F49" w:rsidRDefault="00AF2A45" w:rsidP="00AF2A45">
            <w:pPr>
              <w:spacing w:line="360" w:lineRule="auto"/>
              <w:jc w:val="both"/>
              <w:rPr>
                <w:sz w:val="28"/>
                <w:szCs w:val="28"/>
              </w:rPr>
            </w:pPr>
            <w:r>
              <w:rPr>
                <w:sz w:val="28"/>
                <w:szCs w:val="28"/>
              </w:rPr>
              <w:t xml:space="preserve">                                      </w:t>
            </w:r>
            <w:r w:rsidR="00647F49" w:rsidRPr="00647F49">
              <w:rPr>
                <w:sz w:val="28"/>
                <w:szCs w:val="28"/>
              </w:rPr>
              <w:t>(</w:t>
            </w:r>
            <w:r w:rsidR="008F54F6">
              <w:rPr>
                <w:sz w:val="28"/>
                <w:szCs w:val="28"/>
              </w:rPr>
              <w:t>3.3</w:t>
            </w:r>
            <w:r w:rsidR="00647F49" w:rsidRPr="00647F49">
              <w:rPr>
                <w:sz w:val="28"/>
                <w:szCs w:val="28"/>
              </w:rPr>
              <w:t>),</w:t>
            </w:r>
          </w:p>
        </w:tc>
      </w:tr>
    </w:tbl>
    <w:p w:rsidR="00647F49" w:rsidRPr="00647F49"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w:t>
      </w:r>
    </w:p>
    <w:p w:rsidR="008F54F6"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где С</w:t>
      </w:r>
      <w:r w:rsidRPr="00647F49">
        <w:rPr>
          <w:rFonts w:ascii="Times New Roman" w:hAnsi="Times New Roman"/>
          <w:sz w:val="28"/>
          <w:szCs w:val="28"/>
          <w:vertAlign w:val="subscript"/>
        </w:rPr>
        <w:t>ВОС</w:t>
      </w:r>
      <w:r w:rsidRPr="00647F49">
        <w:rPr>
          <w:rFonts w:ascii="Times New Roman" w:hAnsi="Times New Roman"/>
          <w:sz w:val="28"/>
          <w:szCs w:val="28"/>
        </w:rPr>
        <w:t xml:space="preserve"> - стоимость основных средств, выбывших в течение года; </w:t>
      </w:r>
    </w:p>
    <w:p w:rsidR="00647F49" w:rsidRPr="00647F49" w:rsidRDefault="008F54F6" w:rsidP="0007224B">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      </w:t>
      </w:r>
      <w:r w:rsidR="00647F49" w:rsidRPr="00647F49">
        <w:rPr>
          <w:rFonts w:ascii="Times New Roman" w:hAnsi="Times New Roman"/>
          <w:sz w:val="28"/>
          <w:szCs w:val="28"/>
        </w:rPr>
        <w:t>С</w:t>
      </w:r>
      <w:r w:rsidR="00647F49" w:rsidRPr="00647F49">
        <w:rPr>
          <w:rFonts w:ascii="Times New Roman" w:hAnsi="Times New Roman"/>
          <w:sz w:val="28"/>
          <w:szCs w:val="28"/>
          <w:vertAlign w:val="subscript"/>
        </w:rPr>
        <w:t>ОСН</w:t>
      </w:r>
      <w:r w:rsidR="00647F49" w:rsidRPr="00647F49">
        <w:rPr>
          <w:rFonts w:ascii="Times New Roman" w:hAnsi="Times New Roman"/>
          <w:sz w:val="28"/>
          <w:szCs w:val="28"/>
        </w:rPr>
        <w:t xml:space="preserve"> - стоимость основных средств на конец года. </w:t>
      </w:r>
    </w:p>
    <w:p w:rsidR="00647F49" w:rsidRPr="00647F49"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Значение этого показателя не должно снижаться ниже определенного значения. </w:t>
      </w:r>
      <w:r w:rsidR="008F54F6">
        <w:rPr>
          <w:rFonts w:ascii="Times New Roman" w:hAnsi="Times New Roman"/>
          <w:sz w:val="28"/>
          <w:szCs w:val="28"/>
        </w:rPr>
        <w:t xml:space="preserve">В </w:t>
      </w:r>
      <w:r w:rsidR="00890948">
        <w:rPr>
          <w:rFonts w:ascii="Times New Roman" w:hAnsi="Times New Roman"/>
          <w:sz w:val="28"/>
          <w:szCs w:val="28"/>
        </w:rPr>
        <w:t>музее</w:t>
      </w:r>
      <w:r w:rsidR="008F54F6">
        <w:rPr>
          <w:rFonts w:ascii="Times New Roman" w:hAnsi="Times New Roman"/>
          <w:sz w:val="28"/>
          <w:szCs w:val="28"/>
        </w:rPr>
        <w:t xml:space="preserve"> основные средства не выбывали.</w:t>
      </w:r>
    </w:p>
    <w:p w:rsidR="00647F49" w:rsidRPr="00647F49"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В качестве дополнительных показателей имущественного состояния учреждения могут использоваться показатели качественной структуры имущества, выражающиеся в коэффициентах удельного веса видов имущества в общей структуре основных средств. </w:t>
      </w:r>
    </w:p>
    <w:p w:rsidR="00647F49" w:rsidRPr="00647F49"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i/>
          <w:iCs/>
          <w:sz w:val="28"/>
          <w:szCs w:val="28"/>
        </w:rPr>
        <w:t xml:space="preserve">Удельный вес </w:t>
      </w:r>
      <w:r w:rsidR="008F54F6">
        <w:rPr>
          <w:rFonts w:ascii="Times New Roman" w:hAnsi="Times New Roman"/>
          <w:i/>
          <w:iCs/>
          <w:sz w:val="28"/>
          <w:szCs w:val="28"/>
        </w:rPr>
        <w:t>нежилых помещений</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1924"/>
        <w:gridCol w:w="4687"/>
      </w:tblGrid>
      <w:tr w:rsidR="00647F49" w:rsidRPr="00647F49">
        <w:trPr>
          <w:tblCellSpacing w:w="0" w:type="dxa"/>
          <w:jc w:val="center"/>
        </w:trPr>
        <w:tc>
          <w:tcPr>
            <w:tcW w:w="0" w:type="auto"/>
            <w:vAlign w:val="center"/>
          </w:tcPr>
          <w:p w:rsidR="00647F49" w:rsidRPr="00647F49" w:rsidRDefault="00647F49" w:rsidP="00AF2A45">
            <w:pPr>
              <w:spacing w:line="360" w:lineRule="auto"/>
              <w:jc w:val="both"/>
              <w:rPr>
                <w:sz w:val="28"/>
                <w:szCs w:val="28"/>
              </w:rPr>
            </w:pPr>
            <w:r w:rsidRPr="00647F49">
              <w:rPr>
                <w:sz w:val="28"/>
                <w:szCs w:val="28"/>
              </w:rPr>
              <w:t>К</w:t>
            </w:r>
            <w:r w:rsidRPr="00647F49">
              <w:rPr>
                <w:sz w:val="28"/>
                <w:szCs w:val="28"/>
                <w:vertAlign w:val="superscript"/>
              </w:rPr>
              <w:t xml:space="preserve"> Д1</w:t>
            </w:r>
            <w:r w:rsidRPr="00647F49">
              <w:rPr>
                <w:sz w:val="28"/>
                <w:szCs w:val="28"/>
                <w:vertAlign w:val="subscript"/>
              </w:rPr>
              <w:t>1</w:t>
            </w:r>
            <w:r w:rsidRPr="00647F49">
              <w:rPr>
                <w:sz w:val="28"/>
                <w:szCs w:val="28"/>
              </w:rPr>
              <w:t>= C</w:t>
            </w:r>
            <w:r w:rsidRPr="00647F49">
              <w:rPr>
                <w:sz w:val="28"/>
                <w:szCs w:val="28"/>
                <w:vertAlign w:val="subscript"/>
              </w:rPr>
              <w:t>З</w:t>
            </w:r>
            <w:r w:rsidRPr="00647F49">
              <w:rPr>
                <w:sz w:val="28"/>
                <w:szCs w:val="28"/>
              </w:rPr>
              <w:t>/ C</w:t>
            </w:r>
            <w:r w:rsidRPr="00647F49">
              <w:rPr>
                <w:sz w:val="28"/>
                <w:szCs w:val="28"/>
                <w:vertAlign w:val="subscript"/>
              </w:rPr>
              <w:t>ОС</w:t>
            </w:r>
          </w:p>
        </w:tc>
        <w:tc>
          <w:tcPr>
            <w:tcW w:w="0" w:type="auto"/>
            <w:vAlign w:val="center"/>
          </w:tcPr>
          <w:p w:rsidR="00647F49" w:rsidRPr="00647F49" w:rsidRDefault="00AF2A45" w:rsidP="00AF2A45">
            <w:pPr>
              <w:spacing w:line="360" w:lineRule="auto"/>
              <w:jc w:val="both"/>
              <w:rPr>
                <w:sz w:val="28"/>
                <w:szCs w:val="28"/>
              </w:rPr>
            </w:pPr>
            <w:r>
              <w:rPr>
                <w:sz w:val="28"/>
                <w:szCs w:val="28"/>
              </w:rPr>
              <w:t xml:space="preserve">                                                      </w:t>
            </w:r>
            <w:r w:rsidR="00647F49" w:rsidRPr="00647F49">
              <w:rPr>
                <w:sz w:val="28"/>
                <w:szCs w:val="28"/>
              </w:rPr>
              <w:t>(</w:t>
            </w:r>
            <w:r w:rsidR="008F54F6">
              <w:rPr>
                <w:sz w:val="28"/>
                <w:szCs w:val="28"/>
              </w:rPr>
              <w:t>3.4</w:t>
            </w:r>
            <w:r w:rsidR="00647F49" w:rsidRPr="00647F49">
              <w:rPr>
                <w:sz w:val="28"/>
                <w:szCs w:val="28"/>
              </w:rPr>
              <w:t>),</w:t>
            </w:r>
          </w:p>
        </w:tc>
      </w:tr>
    </w:tbl>
    <w:p w:rsidR="00647F49" w:rsidRPr="00647F49"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w:t>
      </w:r>
    </w:p>
    <w:p w:rsidR="008F54F6"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где С</w:t>
      </w:r>
      <w:r w:rsidRPr="00647F49">
        <w:rPr>
          <w:rFonts w:ascii="Times New Roman" w:hAnsi="Times New Roman"/>
          <w:sz w:val="28"/>
          <w:szCs w:val="28"/>
          <w:vertAlign w:val="subscript"/>
        </w:rPr>
        <w:t>З</w:t>
      </w:r>
      <w:r w:rsidRPr="00647F49">
        <w:rPr>
          <w:rFonts w:ascii="Times New Roman" w:hAnsi="Times New Roman"/>
          <w:sz w:val="28"/>
          <w:szCs w:val="28"/>
        </w:rPr>
        <w:t xml:space="preserve"> - балансовая стоимость </w:t>
      </w:r>
      <w:r w:rsidR="008F54F6">
        <w:rPr>
          <w:rFonts w:ascii="Times New Roman" w:hAnsi="Times New Roman"/>
          <w:sz w:val="28"/>
          <w:szCs w:val="28"/>
        </w:rPr>
        <w:t>нежилых помещений</w:t>
      </w:r>
      <w:r w:rsidRPr="00647F49">
        <w:rPr>
          <w:rFonts w:ascii="Times New Roman" w:hAnsi="Times New Roman"/>
          <w:sz w:val="28"/>
          <w:szCs w:val="28"/>
        </w:rPr>
        <w:t xml:space="preserve"> на конец (начало)года; </w:t>
      </w:r>
    </w:p>
    <w:p w:rsidR="00647F49" w:rsidRPr="00647F49"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С</w:t>
      </w:r>
      <w:r w:rsidRPr="00647F49">
        <w:rPr>
          <w:rFonts w:ascii="Times New Roman" w:hAnsi="Times New Roman"/>
          <w:sz w:val="28"/>
          <w:szCs w:val="28"/>
          <w:vertAlign w:val="subscript"/>
        </w:rPr>
        <w:t>ОС</w:t>
      </w:r>
      <w:r w:rsidRPr="00647F49">
        <w:rPr>
          <w:rFonts w:ascii="Times New Roman" w:hAnsi="Times New Roman"/>
          <w:sz w:val="28"/>
          <w:szCs w:val="28"/>
        </w:rPr>
        <w:t xml:space="preserve"> - балансовая стоимость основных средств на конец (начало) г</w:t>
      </w:r>
      <w:r w:rsidR="008F54F6">
        <w:rPr>
          <w:rFonts w:ascii="Times New Roman" w:hAnsi="Times New Roman"/>
          <w:sz w:val="28"/>
          <w:szCs w:val="28"/>
        </w:rPr>
        <w:t>ода</w:t>
      </w:r>
      <w:r w:rsidRPr="00647F49">
        <w:rPr>
          <w:rFonts w:ascii="Times New Roman" w:hAnsi="Times New Roman"/>
          <w:sz w:val="28"/>
          <w:szCs w:val="28"/>
        </w:rPr>
        <w:t xml:space="preserve">. </w:t>
      </w:r>
    </w:p>
    <w:p w:rsidR="008F54F6" w:rsidRDefault="008F54F6" w:rsidP="008F54F6">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lastRenderedPageBreak/>
        <w:t>Прове</w:t>
      </w:r>
      <w:r w:rsidR="00890948">
        <w:rPr>
          <w:rFonts w:ascii="Times New Roman" w:hAnsi="Times New Roman"/>
          <w:sz w:val="28"/>
          <w:szCs w:val="28"/>
        </w:rPr>
        <w:t>дем расчет  на 01.01.2006 г.</w:t>
      </w:r>
    </w:p>
    <w:p w:rsidR="008F54F6" w:rsidRDefault="008F54F6" w:rsidP="008F54F6">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На 01.01.2006: 30 000 000 : 30 700 000 · 100 % = 97,72 %. </w:t>
      </w:r>
    </w:p>
    <w:p w:rsidR="00647F49" w:rsidRPr="00647F49" w:rsidRDefault="00647F49" w:rsidP="0007224B">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i/>
          <w:iCs/>
          <w:sz w:val="28"/>
          <w:szCs w:val="28"/>
        </w:rPr>
        <w:t>Удельный вес транспортных средств</w:t>
      </w:r>
      <w:r w:rsidRPr="00647F49">
        <w:rPr>
          <w:rFonts w:ascii="Times New Roman" w:hAnsi="Times New Roman"/>
          <w:sz w:val="28"/>
          <w:szCs w:val="28"/>
        </w:rPr>
        <w:t xml:space="preserve"> </w:t>
      </w:r>
      <w:r w:rsidR="008F54F6">
        <w:rPr>
          <w:rFonts w:ascii="Times New Roman" w:hAnsi="Times New Roman"/>
          <w:sz w:val="28"/>
          <w:szCs w:val="28"/>
        </w:rPr>
        <w:t>составляет 2,28%.</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2044"/>
        <w:gridCol w:w="4757"/>
      </w:tblGrid>
      <w:tr w:rsidR="00647F49" w:rsidRPr="00647F49">
        <w:trPr>
          <w:tblCellSpacing w:w="0" w:type="dxa"/>
          <w:jc w:val="center"/>
        </w:trPr>
        <w:tc>
          <w:tcPr>
            <w:tcW w:w="0" w:type="auto"/>
            <w:vAlign w:val="center"/>
          </w:tcPr>
          <w:p w:rsidR="00647F49" w:rsidRPr="00647F49" w:rsidRDefault="00647F49" w:rsidP="00AF2A45">
            <w:pPr>
              <w:spacing w:line="360" w:lineRule="auto"/>
              <w:jc w:val="both"/>
              <w:rPr>
                <w:sz w:val="28"/>
                <w:szCs w:val="28"/>
              </w:rPr>
            </w:pPr>
            <w:r w:rsidRPr="00647F49">
              <w:rPr>
                <w:sz w:val="28"/>
                <w:szCs w:val="28"/>
              </w:rPr>
              <w:t>К</w:t>
            </w:r>
            <w:r w:rsidRPr="00647F49">
              <w:rPr>
                <w:sz w:val="28"/>
                <w:szCs w:val="28"/>
                <w:vertAlign w:val="superscript"/>
              </w:rPr>
              <w:t xml:space="preserve"> Д5</w:t>
            </w:r>
            <w:r w:rsidRPr="00647F49">
              <w:rPr>
                <w:sz w:val="28"/>
                <w:szCs w:val="28"/>
                <w:vertAlign w:val="subscript"/>
              </w:rPr>
              <w:t>1</w:t>
            </w:r>
            <w:r w:rsidRPr="00647F49">
              <w:rPr>
                <w:sz w:val="28"/>
                <w:szCs w:val="28"/>
              </w:rPr>
              <w:t>= C</w:t>
            </w:r>
            <w:r w:rsidRPr="00647F49">
              <w:rPr>
                <w:sz w:val="28"/>
                <w:szCs w:val="28"/>
                <w:vertAlign w:val="subscript"/>
              </w:rPr>
              <w:t>ТР</w:t>
            </w:r>
            <w:r w:rsidRPr="00647F49">
              <w:rPr>
                <w:sz w:val="28"/>
                <w:szCs w:val="28"/>
              </w:rPr>
              <w:t>/ C</w:t>
            </w:r>
            <w:r w:rsidRPr="00647F49">
              <w:rPr>
                <w:sz w:val="28"/>
                <w:szCs w:val="28"/>
                <w:vertAlign w:val="subscript"/>
              </w:rPr>
              <w:t>ОС</w:t>
            </w:r>
          </w:p>
        </w:tc>
        <w:tc>
          <w:tcPr>
            <w:tcW w:w="0" w:type="auto"/>
            <w:vAlign w:val="center"/>
          </w:tcPr>
          <w:p w:rsidR="00647F49" w:rsidRPr="00647F49" w:rsidRDefault="00AF2A45" w:rsidP="00AF2A45">
            <w:pPr>
              <w:spacing w:line="360" w:lineRule="auto"/>
              <w:jc w:val="both"/>
              <w:rPr>
                <w:sz w:val="28"/>
                <w:szCs w:val="28"/>
              </w:rPr>
            </w:pPr>
            <w:r>
              <w:rPr>
                <w:sz w:val="28"/>
                <w:szCs w:val="28"/>
              </w:rPr>
              <w:t xml:space="preserve">                                                       </w:t>
            </w:r>
            <w:r w:rsidR="00647F49" w:rsidRPr="00647F49">
              <w:rPr>
                <w:sz w:val="28"/>
                <w:szCs w:val="28"/>
              </w:rPr>
              <w:t>(</w:t>
            </w:r>
            <w:r w:rsidR="008F54F6">
              <w:rPr>
                <w:sz w:val="28"/>
                <w:szCs w:val="28"/>
              </w:rPr>
              <w:t>3.5</w:t>
            </w:r>
            <w:r w:rsidR="00647F49" w:rsidRPr="00647F49">
              <w:rPr>
                <w:sz w:val="28"/>
                <w:szCs w:val="28"/>
              </w:rPr>
              <w:t>),</w:t>
            </w:r>
          </w:p>
        </w:tc>
      </w:tr>
    </w:tbl>
    <w:p w:rsidR="008F54F6"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где С</w:t>
      </w:r>
      <w:r w:rsidRPr="00647F49">
        <w:rPr>
          <w:rFonts w:ascii="Times New Roman" w:hAnsi="Times New Roman"/>
          <w:sz w:val="28"/>
          <w:szCs w:val="28"/>
          <w:vertAlign w:val="subscript"/>
        </w:rPr>
        <w:t>ТР</w:t>
      </w:r>
      <w:r w:rsidRPr="00647F49">
        <w:rPr>
          <w:rFonts w:ascii="Times New Roman" w:hAnsi="Times New Roman"/>
          <w:sz w:val="28"/>
          <w:szCs w:val="28"/>
        </w:rPr>
        <w:t xml:space="preserve"> - балансовая стоимость транспортных средств на конец (начало) года</w:t>
      </w:r>
      <w:r w:rsidR="008F54F6">
        <w:rPr>
          <w:rFonts w:ascii="Times New Roman" w:hAnsi="Times New Roman"/>
          <w:sz w:val="28"/>
          <w:szCs w:val="28"/>
        </w:rPr>
        <w:t xml:space="preserve">: </w:t>
      </w:r>
    </w:p>
    <w:p w:rsidR="00647F49" w:rsidRPr="00647F49" w:rsidRDefault="008F54F6" w:rsidP="00647F49">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           </w:t>
      </w:r>
      <w:r w:rsidR="00647F49" w:rsidRPr="00647F49">
        <w:rPr>
          <w:rFonts w:ascii="Times New Roman" w:hAnsi="Times New Roman"/>
          <w:sz w:val="28"/>
          <w:szCs w:val="28"/>
        </w:rPr>
        <w:t>С</w:t>
      </w:r>
      <w:r w:rsidR="00647F49" w:rsidRPr="00647F49">
        <w:rPr>
          <w:rFonts w:ascii="Times New Roman" w:hAnsi="Times New Roman"/>
          <w:sz w:val="28"/>
          <w:szCs w:val="28"/>
          <w:vertAlign w:val="subscript"/>
        </w:rPr>
        <w:t>ОС</w:t>
      </w:r>
      <w:r w:rsidR="00647F49" w:rsidRPr="00647F49">
        <w:rPr>
          <w:rFonts w:ascii="Times New Roman" w:hAnsi="Times New Roman"/>
          <w:sz w:val="28"/>
          <w:szCs w:val="28"/>
        </w:rPr>
        <w:t xml:space="preserve"> - балансовая стоимость основных сре</w:t>
      </w:r>
      <w:r>
        <w:rPr>
          <w:rFonts w:ascii="Times New Roman" w:hAnsi="Times New Roman"/>
          <w:sz w:val="28"/>
          <w:szCs w:val="28"/>
        </w:rPr>
        <w:t>дств на конец (начало) года</w:t>
      </w:r>
      <w:r w:rsidR="00647F49" w:rsidRPr="00647F49">
        <w:rPr>
          <w:rFonts w:ascii="Times New Roman" w:hAnsi="Times New Roman"/>
          <w:sz w:val="28"/>
          <w:szCs w:val="28"/>
        </w:rPr>
        <w:t xml:space="preserve">. </w:t>
      </w:r>
    </w:p>
    <w:p w:rsidR="00E84F9B" w:rsidRPr="00015E66" w:rsidRDefault="00E84F9B" w:rsidP="00E84F9B">
      <w:pPr>
        <w:pStyle w:val="a3"/>
        <w:spacing w:before="0" w:beforeAutospacing="0" w:after="0" w:afterAutospacing="0" w:line="360" w:lineRule="auto"/>
        <w:ind w:firstLine="709"/>
        <w:rPr>
          <w:rFonts w:ascii="Times New Roman" w:hAnsi="Times New Roman"/>
          <w:color w:val="000000"/>
          <w:sz w:val="28"/>
          <w:szCs w:val="28"/>
        </w:rPr>
      </w:pPr>
      <w:r w:rsidRPr="00015E66">
        <w:rPr>
          <w:rFonts w:ascii="Times New Roman" w:hAnsi="Times New Roman"/>
          <w:i/>
          <w:iCs/>
          <w:color w:val="000000"/>
          <w:sz w:val="28"/>
          <w:szCs w:val="28"/>
        </w:rPr>
        <w:t>Вторая группа</w:t>
      </w:r>
      <w:r w:rsidRPr="00015E66">
        <w:rPr>
          <w:rFonts w:ascii="Times New Roman" w:hAnsi="Times New Roman"/>
          <w:color w:val="000000"/>
          <w:sz w:val="28"/>
          <w:szCs w:val="28"/>
        </w:rPr>
        <w:t xml:space="preserve"> - показатели деловой активности. </w:t>
      </w:r>
    </w:p>
    <w:p w:rsidR="00E84F9B" w:rsidRDefault="00E84F9B" w:rsidP="00E84F9B">
      <w:pPr>
        <w:pStyle w:val="a3"/>
        <w:spacing w:before="0" w:beforeAutospacing="0" w:after="0" w:afterAutospacing="0" w:line="360" w:lineRule="auto"/>
        <w:ind w:firstLine="709"/>
        <w:rPr>
          <w:rFonts w:ascii="Times New Roman" w:hAnsi="Times New Roman"/>
          <w:color w:val="000000"/>
          <w:sz w:val="28"/>
          <w:szCs w:val="28"/>
        </w:rPr>
      </w:pPr>
      <w:r w:rsidRPr="00015E66">
        <w:rPr>
          <w:rFonts w:ascii="Times New Roman" w:hAnsi="Times New Roman"/>
          <w:color w:val="000000"/>
          <w:sz w:val="28"/>
          <w:szCs w:val="28"/>
        </w:rPr>
        <w:t xml:space="preserve">Данная группа позволяет провести оценку деловой активности учреждения и включает в себя показатели оборачиваемости: поступивших средств по учреждению, активов и составных частей актива, оборотных средств, а также коэффициенты затрат на содержание (показывает совокупность текущих капитальных вложений на одного учащегося) и деловой активности (совокупность финансовых средств, приходящихся на одного среднесписочного работника). </w:t>
      </w:r>
    </w:p>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Указанная группа показателей позволяет оценить деятельность учреждения с точки зрения эффективности использования имеющегося федерального имущества (экономического потенциала данного имущества). К таким показателям относятся:</w:t>
      </w:r>
    </w:p>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i/>
          <w:iCs/>
          <w:sz w:val="28"/>
          <w:szCs w:val="28"/>
        </w:rPr>
        <w:t>Коэффициенты оборачиваемости и структуры поступивших средств по учреждению</w:t>
      </w:r>
      <w:r w:rsidRPr="00647F49">
        <w:rPr>
          <w:rFonts w:ascii="Times New Roman" w:hAnsi="Times New Roman"/>
          <w:sz w:val="28"/>
          <w:szCs w:val="28"/>
        </w:rPr>
        <w:t xml:space="preserve"> показывают количество всех поступивших финансовых средств, приходящихся на один рубль, вложенный в активы ОУ; а также удельный вес внебюджетной доходности в общей доходности. </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1470"/>
        <w:gridCol w:w="907"/>
      </w:tblGrid>
      <w:tr w:rsidR="00583279" w:rsidRPr="00647F49">
        <w:trPr>
          <w:tblCellSpacing w:w="0" w:type="dxa"/>
          <w:jc w:val="center"/>
        </w:trPr>
        <w:tc>
          <w:tcPr>
            <w:tcW w:w="0" w:type="auto"/>
            <w:vAlign w:val="center"/>
          </w:tcPr>
          <w:p w:rsidR="00583279" w:rsidRPr="00647F49" w:rsidRDefault="00583279" w:rsidP="00583279">
            <w:pPr>
              <w:spacing w:line="360" w:lineRule="auto"/>
              <w:ind w:firstLine="709"/>
              <w:jc w:val="both"/>
              <w:rPr>
                <w:sz w:val="28"/>
                <w:szCs w:val="28"/>
              </w:rPr>
            </w:pPr>
            <w:r w:rsidRPr="00647F49">
              <w:rPr>
                <w:sz w:val="28"/>
                <w:szCs w:val="28"/>
              </w:rPr>
              <w:t>К</w:t>
            </w:r>
            <w:r w:rsidRPr="00647F49">
              <w:rPr>
                <w:sz w:val="28"/>
                <w:szCs w:val="28"/>
                <w:vertAlign w:val="superscript"/>
              </w:rPr>
              <w:t xml:space="preserve"> 1</w:t>
            </w:r>
            <w:r w:rsidRPr="00647F49">
              <w:rPr>
                <w:sz w:val="28"/>
                <w:szCs w:val="28"/>
                <w:vertAlign w:val="subscript"/>
              </w:rPr>
              <w:t>6</w:t>
            </w:r>
            <w:r w:rsidRPr="00647F49">
              <w:rPr>
                <w:sz w:val="28"/>
                <w:szCs w:val="28"/>
              </w:rPr>
              <w:t>= Ф/ Б</w:t>
            </w:r>
          </w:p>
        </w:tc>
        <w:tc>
          <w:tcPr>
            <w:tcW w:w="0" w:type="auto"/>
            <w:vAlign w:val="center"/>
          </w:tcPr>
          <w:p w:rsidR="00583279" w:rsidRPr="00647F49" w:rsidRDefault="00583279" w:rsidP="00583279">
            <w:pPr>
              <w:spacing w:line="360" w:lineRule="auto"/>
              <w:ind w:firstLine="709"/>
              <w:jc w:val="both"/>
              <w:rPr>
                <w:sz w:val="28"/>
                <w:szCs w:val="28"/>
              </w:rPr>
            </w:pPr>
            <w:r w:rsidRPr="00647F49">
              <w:rPr>
                <w:sz w:val="28"/>
                <w:szCs w:val="28"/>
              </w:rPr>
              <w:t>(</w:t>
            </w:r>
            <w:r w:rsidR="00ED224E">
              <w:rPr>
                <w:sz w:val="28"/>
                <w:szCs w:val="28"/>
              </w:rPr>
              <w:t>3.6</w:t>
            </w:r>
            <w:r w:rsidRPr="00647F49">
              <w:rPr>
                <w:sz w:val="28"/>
                <w:szCs w:val="28"/>
              </w:rPr>
              <w:t>),</w:t>
            </w:r>
          </w:p>
        </w:tc>
      </w:tr>
    </w:tbl>
    <w:p w:rsidR="00ED224E"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где Ф - сумма поступивших средств из всех источников за год; </w:t>
      </w:r>
    </w:p>
    <w:p w:rsidR="00583279" w:rsidRPr="00647F49" w:rsidRDefault="00ED224E" w:rsidP="00583279">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       </w:t>
      </w:r>
      <w:r w:rsidR="00583279" w:rsidRPr="00647F49">
        <w:rPr>
          <w:rFonts w:ascii="Times New Roman" w:hAnsi="Times New Roman"/>
          <w:sz w:val="28"/>
          <w:szCs w:val="28"/>
        </w:rPr>
        <w:t>Б - вал</w:t>
      </w:r>
      <w:r>
        <w:rPr>
          <w:rFonts w:ascii="Times New Roman" w:hAnsi="Times New Roman"/>
          <w:sz w:val="28"/>
          <w:szCs w:val="28"/>
        </w:rPr>
        <w:t>юта баланса на конец года</w:t>
      </w:r>
      <w:r w:rsidR="00583279" w:rsidRPr="00647F49">
        <w:rPr>
          <w:rFonts w:ascii="Times New Roman" w:hAnsi="Times New Roman"/>
          <w:sz w:val="28"/>
          <w:szCs w:val="28"/>
        </w:rPr>
        <w:t xml:space="preserve">. </w:t>
      </w:r>
    </w:p>
    <w:p w:rsidR="00ED224E" w:rsidRDefault="00ED224E" w:rsidP="00ED224E">
      <w:pPr>
        <w:pStyle w:val="a3"/>
        <w:spacing w:before="0" w:beforeAutospacing="0" w:after="0" w:afterAutospacing="0" w:line="360" w:lineRule="auto"/>
        <w:ind w:firstLine="709"/>
        <w:rPr>
          <w:rFonts w:ascii="Times New Roman" w:hAnsi="Times New Roman"/>
          <w:sz w:val="28"/>
          <w:szCs w:val="28"/>
        </w:rPr>
      </w:pPr>
    </w:p>
    <w:p w:rsidR="00ED224E" w:rsidRDefault="00ED224E" w:rsidP="00ED224E">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lastRenderedPageBreak/>
        <w:t>Прове</w:t>
      </w:r>
      <w:r w:rsidR="00890948">
        <w:rPr>
          <w:rFonts w:ascii="Times New Roman" w:hAnsi="Times New Roman"/>
          <w:sz w:val="28"/>
          <w:szCs w:val="28"/>
        </w:rPr>
        <w:t xml:space="preserve">дем расчет  на 01.01.2006 г. </w:t>
      </w:r>
    </w:p>
    <w:p w:rsidR="00ED224E" w:rsidRDefault="00ED224E" w:rsidP="00ED224E">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На 01.01.2006: 1 797 000 : 30 700 000 · 100 % = 5,66  %. </w:t>
      </w:r>
    </w:p>
    <w:p w:rsidR="00583279" w:rsidRPr="00647F49" w:rsidRDefault="00ED224E" w:rsidP="00583279">
      <w:pPr>
        <w:pStyle w:val="a3"/>
        <w:spacing w:before="0" w:beforeAutospacing="0" w:after="0" w:afterAutospacing="0" w:line="360" w:lineRule="auto"/>
        <w:ind w:firstLine="709"/>
        <w:rPr>
          <w:rFonts w:ascii="Times New Roman" w:hAnsi="Times New Roman"/>
          <w:i/>
          <w:iCs/>
          <w:sz w:val="28"/>
          <w:szCs w:val="28"/>
        </w:rPr>
      </w:pPr>
      <w:r>
        <w:rPr>
          <w:rFonts w:ascii="Times New Roman" w:hAnsi="Times New Roman"/>
          <w:sz w:val="28"/>
          <w:szCs w:val="28"/>
        </w:rPr>
        <w:t>Дл</w:t>
      </w:r>
      <w:r w:rsidR="00583279" w:rsidRPr="00647F49">
        <w:rPr>
          <w:rFonts w:ascii="Times New Roman" w:hAnsi="Times New Roman"/>
          <w:sz w:val="28"/>
          <w:szCs w:val="28"/>
        </w:rPr>
        <w:t>я  учреждений желательно увеличение значений этих показателей</w:t>
      </w:r>
      <w:r w:rsidR="00583279" w:rsidRPr="00647F49">
        <w:rPr>
          <w:rFonts w:ascii="Times New Roman" w:hAnsi="Times New Roman"/>
          <w:i/>
          <w:iCs/>
          <w:sz w:val="28"/>
          <w:szCs w:val="28"/>
        </w:rPr>
        <w:t xml:space="preserve">. </w:t>
      </w:r>
    </w:p>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i/>
          <w:iCs/>
          <w:sz w:val="28"/>
          <w:szCs w:val="28"/>
        </w:rPr>
        <w:t xml:space="preserve">Коэффициенты оборачиваемости основных средств (фондоотдача) </w:t>
      </w:r>
      <w:r w:rsidRPr="00647F49">
        <w:rPr>
          <w:rFonts w:ascii="Times New Roman" w:hAnsi="Times New Roman"/>
          <w:sz w:val="28"/>
          <w:szCs w:val="28"/>
        </w:rPr>
        <w:t xml:space="preserve">показывают, сколько финансовых ресурсов получено ОУ на один рубль, вложенный в основные средства. </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1746"/>
        <w:gridCol w:w="4127"/>
      </w:tblGrid>
      <w:tr w:rsidR="00583279" w:rsidRPr="00647F49">
        <w:trPr>
          <w:tblCellSpacing w:w="0" w:type="dxa"/>
          <w:jc w:val="center"/>
        </w:trPr>
        <w:tc>
          <w:tcPr>
            <w:tcW w:w="0" w:type="auto"/>
            <w:vAlign w:val="center"/>
          </w:tcPr>
          <w:p w:rsidR="00583279" w:rsidRPr="00647F49" w:rsidRDefault="00583279" w:rsidP="00AF2A45">
            <w:pPr>
              <w:spacing w:line="360" w:lineRule="auto"/>
              <w:jc w:val="both"/>
              <w:rPr>
                <w:sz w:val="28"/>
                <w:szCs w:val="28"/>
              </w:rPr>
            </w:pPr>
            <w:r w:rsidRPr="00647F49">
              <w:rPr>
                <w:sz w:val="28"/>
                <w:szCs w:val="28"/>
              </w:rPr>
              <w:t>К</w:t>
            </w:r>
            <w:r w:rsidRPr="00647F49">
              <w:rPr>
                <w:sz w:val="28"/>
                <w:szCs w:val="28"/>
                <w:vertAlign w:val="superscript"/>
              </w:rPr>
              <w:t xml:space="preserve"> 1</w:t>
            </w:r>
            <w:r w:rsidRPr="00647F49">
              <w:rPr>
                <w:sz w:val="28"/>
                <w:szCs w:val="28"/>
                <w:vertAlign w:val="subscript"/>
              </w:rPr>
              <w:t>7</w:t>
            </w:r>
            <w:r w:rsidRPr="00647F49">
              <w:rPr>
                <w:sz w:val="28"/>
                <w:szCs w:val="28"/>
              </w:rPr>
              <w:t>= Ф/ С</w:t>
            </w:r>
            <w:r w:rsidRPr="00647F49">
              <w:rPr>
                <w:sz w:val="28"/>
                <w:szCs w:val="28"/>
                <w:vertAlign w:val="subscript"/>
              </w:rPr>
              <w:t>ОС</w:t>
            </w:r>
          </w:p>
        </w:tc>
        <w:tc>
          <w:tcPr>
            <w:tcW w:w="0" w:type="auto"/>
            <w:vAlign w:val="center"/>
          </w:tcPr>
          <w:p w:rsidR="00583279" w:rsidRPr="00647F49" w:rsidRDefault="00AF2A45" w:rsidP="00AF2A45">
            <w:pPr>
              <w:spacing w:line="360" w:lineRule="auto"/>
              <w:jc w:val="both"/>
              <w:rPr>
                <w:sz w:val="28"/>
                <w:szCs w:val="28"/>
              </w:rPr>
            </w:pPr>
            <w:r>
              <w:rPr>
                <w:sz w:val="28"/>
                <w:szCs w:val="28"/>
              </w:rPr>
              <w:t xml:space="preserve">                                              </w:t>
            </w:r>
            <w:r w:rsidR="00583279" w:rsidRPr="00647F49">
              <w:rPr>
                <w:sz w:val="28"/>
                <w:szCs w:val="28"/>
              </w:rPr>
              <w:t>(</w:t>
            </w:r>
            <w:r w:rsidR="00ED224E">
              <w:rPr>
                <w:sz w:val="28"/>
                <w:szCs w:val="28"/>
              </w:rPr>
              <w:t>3.7</w:t>
            </w:r>
            <w:r w:rsidR="00583279" w:rsidRPr="00647F49">
              <w:rPr>
                <w:sz w:val="28"/>
                <w:szCs w:val="28"/>
              </w:rPr>
              <w:t>),</w:t>
            </w:r>
          </w:p>
        </w:tc>
      </w:tr>
    </w:tbl>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w:t>
      </w:r>
    </w:p>
    <w:p w:rsidR="00ED224E"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где Ф - сумма поступивших средств из всех источников за год; </w:t>
      </w:r>
    </w:p>
    <w:p w:rsidR="00583279" w:rsidRDefault="00ED224E" w:rsidP="00583279">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      </w:t>
      </w:r>
      <w:r w:rsidR="00583279" w:rsidRPr="00647F49">
        <w:rPr>
          <w:rFonts w:ascii="Times New Roman" w:hAnsi="Times New Roman"/>
          <w:sz w:val="28"/>
          <w:szCs w:val="28"/>
        </w:rPr>
        <w:t>С</w:t>
      </w:r>
      <w:r w:rsidR="00583279" w:rsidRPr="00647F49">
        <w:rPr>
          <w:rFonts w:ascii="Times New Roman" w:hAnsi="Times New Roman"/>
          <w:sz w:val="28"/>
          <w:szCs w:val="28"/>
          <w:vertAlign w:val="subscript"/>
        </w:rPr>
        <w:t>ОС</w:t>
      </w:r>
      <w:r w:rsidR="00583279" w:rsidRPr="00647F49">
        <w:rPr>
          <w:rFonts w:ascii="Times New Roman" w:hAnsi="Times New Roman"/>
          <w:sz w:val="28"/>
          <w:szCs w:val="28"/>
        </w:rPr>
        <w:t xml:space="preserve"> - стоимость основных средств на конец года. </w:t>
      </w:r>
    </w:p>
    <w:p w:rsidR="00ED224E" w:rsidRDefault="00ED224E" w:rsidP="00ED224E">
      <w:pPr>
        <w:pStyle w:val="a3"/>
        <w:spacing w:before="0" w:beforeAutospacing="0" w:after="0" w:afterAutospacing="0" w:line="360" w:lineRule="auto"/>
        <w:ind w:firstLine="709"/>
        <w:rPr>
          <w:rFonts w:ascii="Times New Roman" w:hAnsi="Times New Roman"/>
          <w:sz w:val="28"/>
          <w:szCs w:val="28"/>
        </w:rPr>
      </w:pPr>
    </w:p>
    <w:p w:rsidR="00ED224E" w:rsidRDefault="00ED224E" w:rsidP="00ED224E">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Прове</w:t>
      </w:r>
      <w:r w:rsidR="00890948">
        <w:rPr>
          <w:rFonts w:ascii="Times New Roman" w:hAnsi="Times New Roman"/>
          <w:sz w:val="28"/>
          <w:szCs w:val="28"/>
        </w:rPr>
        <w:t>дем расчет  на 01.01.2006 г.</w:t>
      </w:r>
      <w:r>
        <w:rPr>
          <w:rFonts w:ascii="Times New Roman" w:hAnsi="Times New Roman"/>
          <w:sz w:val="28"/>
          <w:szCs w:val="28"/>
        </w:rPr>
        <w:t>.</w:t>
      </w:r>
    </w:p>
    <w:p w:rsidR="00ED224E" w:rsidRDefault="00ED224E" w:rsidP="00ED224E">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На 01.01.2006: 1 797 000 : 30 700 000 · 100 % = 58,53  %. </w:t>
      </w:r>
    </w:p>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Для </w:t>
      </w:r>
      <w:r w:rsidR="00ED224E">
        <w:rPr>
          <w:rFonts w:ascii="Times New Roman" w:hAnsi="Times New Roman"/>
          <w:sz w:val="28"/>
          <w:szCs w:val="28"/>
        </w:rPr>
        <w:t xml:space="preserve"> учреждений</w:t>
      </w:r>
      <w:r w:rsidRPr="00647F49">
        <w:rPr>
          <w:rFonts w:ascii="Times New Roman" w:hAnsi="Times New Roman"/>
          <w:sz w:val="28"/>
          <w:szCs w:val="28"/>
        </w:rPr>
        <w:t xml:space="preserve"> желательно увеличение этих показателей за счет максимизации финансовых поступлений. </w:t>
      </w:r>
    </w:p>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i/>
          <w:iCs/>
          <w:sz w:val="28"/>
          <w:szCs w:val="28"/>
        </w:rPr>
        <w:t>Коэффициенты оборачиваемости оборотных средств</w:t>
      </w:r>
      <w:r w:rsidRPr="00647F49">
        <w:rPr>
          <w:rFonts w:ascii="Times New Roman" w:hAnsi="Times New Roman"/>
          <w:sz w:val="28"/>
          <w:szCs w:val="28"/>
        </w:rPr>
        <w:t xml:space="preserve"> характеризуют количество оборотов финансовых ресурсов ОУ. </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1615"/>
        <w:gridCol w:w="3987"/>
      </w:tblGrid>
      <w:tr w:rsidR="00583279" w:rsidRPr="00647F49">
        <w:trPr>
          <w:tblCellSpacing w:w="0" w:type="dxa"/>
          <w:jc w:val="center"/>
        </w:trPr>
        <w:tc>
          <w:tcPr>
            <w:tcW w:w="0" w:type="auto"/>
            <w:vAlign w:val="center"/>
          </w:tcPr>
          <w:p w:rsidR="00583279" w:rsidRPr="00647F49" w:rsidRDefault="00583279" w:rsidP="00AF2A45">
            <w:pPr>
              <w:spacing w:line="360" w:lineRule="auto"/>
              <w:jc w:val="both"/>
              <w:rPr>
                <w:sz w:val="28"/>
                <w:szCs w:val="28"/>
              </w:rPr>
            </w:pPr>
            <w:r w:rsidRPr="00647F49">
              <w:rPr>
                <w:sz w:val="28"/>
                <w:szCs w:val="28"/>
              </w:rPr>
              <w:t>К</w:t>
            </w:r>
            <w:r w:rsidRPr="00647F49">
              <w:rPr>
                <w:sz w:val="28"/>
                <w:szCs w:val="28"/>
                <w:vertAlign w:val="superscript"/>
              </w:rPr>
              <w:t xml:space="preserve"> 1</w:t>
            </w:r>
            <w:r w:rsidRPr="00647F49">
              <w:rPr>
                <w:sz w:val="28"/>
                <w:szCs w:val="28"/>
                <w:vertAlign w:val="subscript"/>
              </w:rPr>
              <w:t>8</w:t>
            </w:r>
            <w:r w:rsidRPr="00647F49">
              <w:rPr>
                <w:sz w:val="28"/>
                <w:szCs w:val="28"/>
              </w:rPr>
              <w:t>= Ф/ О</w:t>
            </w:r>
            <w:r w:rsidRPr="00647F49">
              <w:rPr>
                <w:sz w:val="28"/>
                <w:szCs w:val="28"/>
                <w:vertAlign w:val="subscript"/>
              </w:rPr>
              <w:t>Б</w:t>
            </w:r>
          </w:p>
        </w:tc>
        <w:tc>
          <w:tcPr>
            <w:tcW w:w="0" w:type="auto"/>
            <w:vAlign w:val="center"/>
          </w:tcPr>
          <w:p w:rsidR="00583279" w:rsidRPr="00647F49" w:rsidRDefault="00AF2A45" w:rsidP="00AF2A45">
            <w:pPr>
              <w:spacing w:line="360" w:lineRule="auto"/>
              <w:jc w:val="both"/>
              <w:rPr>
                <w:sz w:val="28"/>
                <w:szCs w:val="28"/>
              </w:rPr>
            </w:pPr>
            <w:r>
              <w:rPr>
                <w:sz w:val="28"/>
                <w:szCs w:val="28"/>
              </w:rPr>
              <w:t xml:space="preserve">                                            </w:t>
            </w:r>
            <w:r w:rsidR="00583279" w:rsidRPr="00647F49">
              <w:rPr>
                <w:sz w:val="28"/>
                <w:szCs w:val="28"/>
              </w:rPr>
              <w:t>(</w:t>
            </w:r>
            <w:r w:rsidR="0008600F">
              <w:rPr>
                <w:sz w:val="28"/>
                <w:szCs w:val="28"/>
              </w:rPr>
              <w:t>3.8</w:t>
            </w:r>
            <w:r w:rsidR="00583279" w:rsidRPr="00647F49">
              <w:rPr>
                <w:sz w:val="28"/>
                <w:szCs w:val="28"/>
              </w:rPr>
              <w:t>),</w:t>
            </w:r>
          </w:p>
        </w:tc>
      </w:tr>
    </w:tbl>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w:t>
      </w:r>
    </w:p>
    <w:p w:rsidR="0008600F"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где Ф - сумма поступивших средств из всех источников за год; </w:t>
      </w:r>
    </w:p>
    <w:p w:rsidR="00583279" w:rsidRDefault="0008600F" w:rsidP="00583279">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      </w:t>
      </w:r>
      <w:r w:rsidR="00583279" w:rsidRPr="00647F49">
        <w:rPr>
          <w:rFonts w:ascii="Times New Roman" w:hAnsi="Times New Roman"/>
          <w:sz w:val="28"/>
          <w:szCs w:val="28"/>
        </w:rPr>
        <w:t>O</w:t>
      </w:r>
      <w:r w:rsidR="00583279" w:rsidRPr="00647F49">
        <w:rPr>
          <w:rFonts w:ascii="Times New Roman" w:hAnsi="Times New Roman"/>
          <w:sz w:val="28"/>
          <w:szCs w:val="28"/>
          <w:vertAlign w:val="subscript"/>
        </w:rPr>
        <w:t>Б</w:t>
      </w:r>
      <w:r w:rsidR="00583279" w:rsidRPr="00647F49">
        <w:rPr>
          <w:rFonts w:ascii="Times New Roman" w:hAnsi="Times New Roman"/>
          <w:sz w:val="28"/>
          <w:szCs w:val="28"/>
        </w:rPr>
        <w:t xml:space="preserve"> - стоимость оборотных на конец (начало) года. </w:t>
      </w:r>
    </w:p>
    <w:p w:rsidR="0008600F" w:rsidRDefault="0008600F" w:rsidP="0008600F">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Прове</w:t>
      </w:r>
      <w:r w:rsidR="00890948">
        <w:rPr>
          <w:rFonts w:ascii="Times New Roman" w:hAnsi="Times New Roman"/>
          <w:sz w:val="28"/>
          <w:szCs w:val="28"/>
        </w:rPr>
        <w:t>дем расчет  на 01.01.2006 г.</w:t>
      </w:r>
      <w:r>
        <w:rPr>
          <w:rFonts w:ascii="Times New Roman" w:hAnsi="Times New Roman"/>
          <w:sz w:val="28"/>
          <w:szCs w:val="28"/>
        </w:rPr>
        <w:t>.</w:t>
      </w:r>
    </w:p>
    <w:p w:rsidR="0008600F" w:rsidRDefault="0008600F" w:rsidP="0008600F">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На 01.01.2006: 1 797 000 : 2 144 840 · 100 % = 83,78  %. </w:t>
      </w:r>
    </w:p>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Для ОУ желательно увеличение значения этих показателей за счет максимизации финансовых поступлений. </w:t>
      </w:r>
    </w:p>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Для ОУ желательно снижение этих показателей, не приводящее к ухудшению качества процесса, за счет рационализации структуры расходов на содержание учреждения, капитальных вложений и численности обучающихся. </w:t>
      </w:r>
    </w:p>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i/>
          <w:iCs/>
          <w:sz w:val="28"/>
          <w:szCs w:val="28"/>
        </w:rPr>
        <w:lastRenderedPageBreak/>
        <w:t>Коэффициент деловой активности</w:t>
      </w:r>
      <w:r w:rsidRPr="00647F49">
        <w:rPr>
          <w:rFonts w:ascii="Times New Roman" w:hAnsi="Times New Roman"/>
          <w:sz w:val="28"/>
          <w:szCs w:val="28"/>
        </w:rPr>
        <w:t xml:space="preserve"> показывает эффективность использования финансовых ресурсов, поступивших в ОУ в расчете на одного среднесписочного работника. </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1656"/>
        <w:gridCol w:w="4687"/>
      </w:tblGrid>
      <w:tr w:rsidR="00583279" w:rsidRPr="00647F49">
        <w:trPr>
          <w:tblCellSpacing w:w="0" w:type="dxa"/>
          <w:jc w:val="center"/>
        </w:trPr>
        <w:tc>
          <w:tcPr>
            <w:tcW w:w="0" w:type="auto"/>
            <w:vAlign w:val="center"/>
          </w:tcPr>
          <w:p w:rsidR="00583279" w:rsidRPr="00647F49" w:rsidRDefault="00583279" w:rsidP="00AF2A45">
            <w:pPr>
              <w:spacing w:line="360" w:lineRule="auto"/>
              <w:jc w:val="both"/>
              <w:rPr>
                <w:sz w:val="28"/>
                <w:szCs w:val="28"/>
              </w:rPr>
            </w:pPr>
            <w:r w:rsidRPr="00647F49">
              <w:rPr>
                <w:sz w:val="28"/>
                <w:szCs w:val="28"/>
              </w:rPr>
              <w:t>К</w:t>
            </w:r>
            <w:r w:rsidRPr="00647F49">
              <w:rPr>
                <w:sz w:val="28"/>
                <w:szCs w:val="28"/>
                <w:vertAlign w:val="superscript"/>
              </w:rPr>
              <w:t>1</w:t>
            </w:r>
            <w:r w:rsidRPr="00647F49">
              <w:rPr>
                <w:sz w:val="28"/>
                <w:szCs w:val="28"/>
                <w:vertAlign w:val="subscript"/>
              </w:rPr>
              <w:t>10</w:t>
            </w:r>
            <w:r w:rsidRPr="00647F49">
              <w:rPr>
                <w:sz w:val="28"/>
                <w:szCs w:val="28"/>
              </w:rPr>
              <w:t>= Ф/ N</w:t>
            </w:r>
            <w:r w:rsidRPr="00647F49">
              <w:rPr>
                <w:sz w:val="28"/>
                <w:szCs w:val="28"/>
                <w:vertAlign w:val="subscript"/>
              </w:rPr>
              <w:t>Р</w:t>
            </w:r>
          </w:p>
        </w:tc>
        <w:tc>
          <w:tcPr>
            <w:tcW w:w="0" w:type="auto"/>
            <w:vAlign w:val="center"/>
          </w:tcPr>
          <w:p w:rsidR="00583279" w:rsidRPr="00647F49" w:rsidRDefault="00AF2A45" w:rsidP="00AF2A45">
            <w:pPr>
              <w:spacing w:line="360" w:lineRule="auto"/>
              <w:jc w:val="both"/>
              <w:rPr>
                <w:sz w:val="28"/>
                <w:szCs w:val="28"/>
              </w:rPr>
            </w:pPr>
            <w:r>
              <w:rPr>
                <w:sz w:val="28"/>
                <w:szCs w:val="28"/>
              </w:rPr>
              <w:t xml:space="preserve">                                                      </w:t>
            </w:r>
            <w:r w:rsidR="00583279" w:rsidRPr="00647F49">
              <w:rPr>
                <w:sz w:val="28"/>
                <w:szCs w:val="28"/>
              </w:rPr>
              <w:t>(</w:t>
            </w:r>
            <w:r w:rsidR="00571C11">
              <w:rPr>
                <w:sz w:val="28"/>
                <w:szCs w:val="28"/>
              </w:rPr>
              <w:t>3.9</w:t>
            </w:r>
            <w:r w:rsidR="00583279" w:rsidRPr="00647F49">
              <w:rPr>
                <w:sz w:val="28"/>
                <w:szCs w:val="28"/>
              </w:rPr>
              <w:t>),</w:t>
            </w:r>
          </w:p>
        </w:tc>
      </w:tr>
    </w:tbl>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w:t>
      </w:r>
    </w:p>
    <w:p w:rsidR="00571C11"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где Ф - сумма поступивших средств из всех источников за год; </w:t>
      </w:r>
    </w:p>
    <w:p w:rsidR="00583279" w:rsidRDefault="00571C11" w:rsidP="00583279">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     </w:t>
      </w:r>
      <w:r w:rsidR="00583279" w:rsidRPr="00647F49">
        <w:rPr>
          <w:rFonts w:ascii="Times New Roman" w:hAnsi="Times New Roman"/>
          <w:sz w:val="28"/>
          <w:szCs w:val="28"/>
        </w:rPr>
        <w:t>N</w:t>
      </w:r>
      <w:r w:rsidR="00583279" w:rsidRPr="00647F49">
        <w:rPr>
          <w:rFonts w:ascii="Times New Roman" w:hAnsi="Times New Roman"/>
          <w:sz w:val="28"/>
          <w:szCs w:val="28"/>
          <w:vertAlign w:val="subscript"/>
        </w:rPr>
        <w:t>Р</w:t>
      </w:r>
      <w:r w:rsidR="00583279" w:rsidRPr="00647F49">
        <w:rPr>
          <w:rFonts w:ascii="Times New Roman" w:hAnsi="Times New Roman"/>
          <w:sz w:val="28"/>
          <w:szCs w:val="28"/>
        </w:rPr>
        <w:t xml:space="preserve"> - среднесписочная численность работников учреждения. </w:t>
      </w:r>
    </w:p>
    <w:p w:rsidR="00571C11" w:rsidRDefault="00571C11" w:rsidP="00571C11">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Прове</w:t>
      </w:r>
      <w:r w:rsidR="00890948">
        <w:rPr>
          <w:rFonts w:ascii="Times New Roman" w:hAnsi="Times New Roman"/>
          <w:sz w:val="28"/>
          <w:szCs w:val="28"/>
        </w:rPr>
        <w:t>дем расчет  на 01.01.2006 г.</w:t>
      </w:r>
      <w:r>
        <w:rPr>
          <w:rFonts w:ascii="Times New Roman" w:hAnsi="Times New Roman"/>
          <w:sz w:val="28"/>
          <w:szCs w:val="28"/>
        </w:rPr>
        <w:t>.</w:t>
      </w:r>
    </w:p>
    <w:p w:rsidR="00571C11" w:rsidRDefault="00571C11" w:rsidP="00571C11">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На 01.01.2006: 1 797 000 : 563 = 319 182  %. </w:t>
      </w:r>
    </w:p>
    <w:p w:rsidR="00583279" w:rsidRPr="00647F49" w:rsidRDefault="00583279" w:rsidP="0058327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Для ОУ желателен рост значения этого показателя за счет увеличения поступления денежных средств из всех источников финансирования и рационализации численности работающих. Для конкретизации и выводов об эффективности использования имущества учреждения могут рассчитываться также дополнительные показатели деловой активности. </w:t>
      </w:r>
    </w:p>
    <w:p w:rsidR="00E84F9B" w:rsidRPr="00015E66" w:rsidRDefault="00E84F9B" w:rsidP="00E84F9B">
      <w:pPr>
        <w:pStyle w:val="a3"/>
        <w:spacing w:before="0" w:beforeAutospacing="0" w:after="0" w:afterAutospacing="0" w:line="360" w:lineRule="auto"/>
        <w:ind w:firstLine="709"/>
        <w:rPr>
          <w:rFonts w:ascii="Times New Roman" w:hAnsi="Times New Roman"/>
          <w:color w:val="000000"/>
          <w:sz w:val="28"/>
          <w:szCs w:val="28"/>
        </w:rPr>
      </w:pPr>
      <w:r w:rsidRPr="00015E66">
        <w:rPr>
          <w:rFonts w:ascii="Times New Roman" w:hAnsi="Times New Roman"/>
          <w:i/>
          <w:iCs/>
          <w:color w:val="000000"/>
          <w:sz w:val="28"/>
          <w:szCs w:val="28"/>
        </w:rPr>
        <w:t>Третья группа</w:t>
      </w:r>
      <w:r w:rsidRPr="00015E66">
        <w:rPr>
          <w:rFonts w:ascii="Times New Roman" w:hAnsi="Times New Roman"/>
          <w:color w:val="000000"/>
          <w:sz w:val="28"/>
          <w:szCs w:val="28"/>
        </w:rPr>
        <w:t xml:space="preserve"> - показатели финансовой активности. </w:t>
      </w:r>
    </w:p>
    <w:p w:rsidR="00E84F9B" w:rsidRPr="00015E66" w:rsidRDefault="00E84F9B" w:rsidP="00E84F9B">
      <w:pPr>
        <w:pStyle w:val="a3"/>
        <w:spacing w:before="0" w:beforeAutospacing="0" w:after="0" w:afterAutospacing="0" w:line="360" w:lineRule="auto"/>
        <w:ind w:firstLine="709"/>
        <w:rPr>
          <w:rFonts w:ascii="Times New Roman" w:hAnsi="Times New Roman"/>
          <w:color w:val="000000"/>
          <w:sz w:val="28"/>
          <w:szCs w:val="28"/>
        </w:rPr>
      </w:pPr>
      <w:r w:rsidRPr="00015E66">
        <w:rPr>
          <w:rFonts w:ascii="Times New Roman" w:hAnsi="Times New Roman"/>
          <w:color w:val="000000"/>
          <w:sz w:val="28"/>
          <w:szCs w:val="28"/>
        </w:rPr>
        <w:t xml:space="preserve">Показателями третьей группы оценивается финансовая активность, характеризующая оборачиваемость дебиторской задолженности, финансовую устойчивость, структуру фондов и целевых средств учреждений, финансовую деятельность в динамике, структуру и маневренность активов.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На основании расчета показателей финансовой активности можно сделать выводы об эффективности использования учреждением финансовых инструментов, выражающихся в виде денежных средств, финансовых обязательств (задолженность, заемные средства) и т.п.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i/>
          <w:iCs/>
          <w:sz w:val="28"/>
          <w:szCs w:val="28"/>
        </w:rPr>
        <w:t>Оборачиваемость дебиторской задолженности</w:t>
      </w:r>
      <w:r w:rsidRPr="00647F49">
        <w:rPr>
          <w:rFonts w:ascii="Times New Roman" w:hAnsi="Times New Roman"/>
          <w:sz w:val="28"/>
          <w:szCs w:val="28"/>
        </w:rPr>
        <w:t xml:space="preserve"> показывает скорость оборота дебиторской задолженности, то есть</w:t>
      </w:r>
      <w:r w:rsidR="00583279">
        <w:rPr>
          <w:rFonts w:ascii="Times New Roman" w:hAnsi="Times New Roman"/>
          <w:sz w:val="28"/>
          <w:szCs w:val="28"/>
        </w:rPr>
        <w:t>,</w:t>
      </w:r>
      <w:r w:rsidRPr="00647F49">
        <w:rPr>
          <w:rFonts w:ascii="Times New Roman" w:hAnsi="Times New Roman"/>
          <w:sz w:val="28"/>
          <w:szCs w:val="28"/>
        </w:rPr>
        <w:t xml:space="preserve"> сколько поступивших финансовых средств приходится на один рубль средств, отвлечен</w:t>
      </w:r>
      <w:r w:rsidR="00BA760F">
        <w:rPr>
          <w:rFonts w:ascii="Times New Roman" w:hAnsi="Times New Roman"/>
          <w:sz w:val="28"/>
          <w:szCs w:val="28"/>
        </w:rPr>
        <w:t>ных в дебиторскую задолженность</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1545"/>
        <w:gridCol w:w="3567"/>
      </w:tblGrid>
      <w:tr w:rsidR="00647F49" w:rsidRPr="00647F49">
        <w:trPr>
          <w:tblCellSpacing w:w="0" w:type="dxa"/>
          <w:jc w:val="center"/>
        </w:trPr>
        <w:tc>
          <w:tcPr>
            <w:tcW w:w="0" w:type="auto"/>
            <w:vAlign w:val="center"/>
          </w:tcPr>
          <w:p w:rsidR="00647F49" w:rsidRPr="00647F49" w:rsidRDefault="00647F49" w:rsidP="00AF2A45">
            <w:pPr>
              <w:spacing w:line="360" w:lineRule="auto"/>
              <w:jc w:val="both"/>
              <w:rPr>
                <w:sz w:val="28"/>
                <w:szCs w:val="28"/>
              </w:rPr>
            </w:pPr>
            <w:r w:rsidRPr="00647F49">
              <w:rPr>
                <w:sz w:val="28"/>
                <w:szCs w:val="28"/>
              </w:rPr>
              <w:t>К</w:t>
            </w:r>
            <w:r w:rsidRPr="00647F49">
              <w:rPr>
                <w:sz w:val="28"/>
                <w:szCs w:val="28"/>
                <w:vertAlign w:val="superscript"/>
              </w:rPr>
              <w:t>1</w:t>
            </w:r>
            <w:r w:rsidRPr="00647F49">
              <w:rPr>
                <w:sz w:val="28"/>
                <w:szCs w:val="28"/>
                <w:vertAlign w:val="subscript"/>
              </w:rPr>
              <w:t>11</w:t>
            </w:r>
            <w:r w:rsidRPr="00647F49">
              <w:rPr>
                <w:sz w:val="28"/>
                <w:szCs w:val="28"/>
              </w:rPr>
              <w:t>= Ф/ Д</w:t>
            </w:r>
          </w:p>
        </w:tc>
        <w:tc>
          <w:tcPr>
            <w:tcW w:w="0" w:type="auto"/>
            <w:vAlign w:val="center"/>
          </w:tcPr>
          <w:p w:rsidR="00647F49" w:rsidRPr="00647F49" w:rsidRDefault="00AF2A45" w:rsidP="00AF2A45">
            <w:pPr>
              <w:spacing w:line="360" w:lineRule="auto"/>
              <w:jc w:val="both"/>
              <w:rPr>
                <w:sz w:val="28"/>
                <w:szCs w:val="28"/>
              </w:rPr>
            </w:pPr>
            <w:r>
              <w:rPr>
                <w:sz w:val="28"/>
                <w:szCs w:val="28"/>
              </w:rPr>
              <w:t xml:space="preserve">                                    </w:t>
            </w:r>
            <w:r w:rsidR="00647F49" w:rsidRPr="00647F49">
              <w:rPr>
                <w:sz w:val="28"/>
                <w:szCs w:val="28"/>
              </w:rPr>
              <w:t>(</w:t>
            </w:r>
            <w:r w:rsidR="00BA760F">
              <w:rPr>
                <w:sz w:val="28"/>
                <w:szCs w:val="28"/>
              </w:rPr>
              <w:t>3.10</w:t>
            </w:r>
            <w:r w:rsidR="00647F49" w:rsidRPr="00647F49">
              <w:rPr>
                <w:sz w:val="28"/>
                <w:szCs w:val="28"/>
              </w:rPr>
              <w:t>),</w:t>
            </w:r>
          </w:p>
        </w:tc>
      </w:tr>
    </w:tbl>
    <w:p w:rsidR="00BA760F"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где Ф - сумма поступивших средств из всех источников за год; </w:t>
      </w:r>
    </w:p>
    <w:p w:rsidR="00647F49" w:rsidRDefault="00BA760F" w:rsidP="00647F49">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lastRenderedPageBreak/>
        <w:t xml:space="preserve">        </w:t>
      </w:r>
      <w:r w:rsidR="00647F49" w:rsidRPr="00647F49">
        <w:rPr>
          <w:rFonts w:ascii="Times New Roman" w:hAnsi="Times New Roman"/>
          <w:sz w:val="28"/>
          <w:szCs w:val="28"/>
        </w:rPr>
        <w:t xml:space="preserve">Д - средняя величина дебиторской задолженности за год. </w:t>
      </w:r>
    </w:p>
    <w:p w:rsidR="00BA760F" w:rsidRDefault="00BA760F" w:rsidP="00BA760F">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Проведем расчет  на 01.01.2006 г. </w:t>
      </w:r>
    </w:p>
    <w:p w:rsidR="00BA760F" w:rsidRDefault="00BA760F" w:rsidP="00BA760F">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На 01.01.2006: </w:t>
      </w:r>
      <w:r w:rsidR="002D6AD0">
        <w:rPr>
          <w:rFonts w:ascii="Times New Roman" w:hAnsi="Times New Roman"/>
          <w:sz w:val="28"/>
          <w:szCs w:val="28"/>
        </w:rPr>
        <w:t xml:space="preserve">1 797 000 : </w:t>
      </w:r>
      <w:r>
        <w:rPr>
          <w:rFonts w:ascii="Times New Roman" w:hAnsi="Times New Roman"/>
          <w:sz w:val="28"/>
          <w:szCs w:val="28"/>
        </w:rPr>
        <w:t>1</w:t>
      </w:r>
      <w:r w:rsidR="002D6AD0">
        <w:rPr>
          <w:rFonts w:ascii="Times New Roman" w:hAnsi="Times New Roman"/>
          <w:sz w:val="28"/>
          <w:szCs w:val="28"/>
        </w:rPr>
        <w:t> 280 400</w:t>
      </w:r>
      <w:r>
        <w:rPr>
          <w:rFonts w:ascii="Times New Roman" w:hAnsi="Times New Roman"/>
          <w:sz w:val="28"/>
          <w:szCs w:val="28"/>
        </w:rPr>
        <w:t xml:space="preserve"> = </w:t>
      </w:r>
      <w:r w:rsidR="002D6AD0">
        <w:rPr>
          <w:rFonts w:ascii="Times New Roman" w:hAnsi="Times New Roman"/>
          <w:sz w:val="28"/>
          <w:szCs w:val="28"/>
        </w:rPr>
        <w:t>140,35</w:t>
      </w:r>
      <w:r>
        <w:rPr>
          <w:rFonts w:ascii="Times New Roman" w:hAnsi="Times New Roman"/>
          <w:sz w:val="28"/>
          <w:szCs w:val="28"/>
        </w:rPr>
        <w:t xml:space="preserve">  %.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Увеличение этого показателя положительно характеризует финансовую активность ОУ.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i/>
          <w:iCs/>
          <w:sz w:val="28"/>
          <w:szCs w:val="28"/>
        </w:rPr>
        <w:t>Оборачиваемость кредиторской задолженн</w:t>
      </w:r>
      <w:r w:rsidRPr="00647F49">
        <w:rPr>
          <w:rFonts w:ascii="Times New Roman" w:hAnsi="Times New Roman"/>
          <w:sz w:val="28"/>
          <w:szCs w:val="28"/>
        </w:rPr>
        <w:t>ости показывает скорость оборота кредиторской задолженности, то есть сколько поступивших финансовых средств приходится на один рубль средств, привлеченных в кредиторскую задолженность</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1641"/>
        <w:gridCol w:w="3847"/>
      </w:tblGrid>
      <w:tr w:rsidR="00647F49" w:rsidRPr="00647F49">
        <w:trPr>
          <w:tblCellSpacing w:w="0" w:type="dxa"/>
          <w:jc w:val="center"/>
        </w:trPr>
        <w:tc>
          <w:tcPr>
            <w:tcW w:w="0" w:type="auto"/>
            <w:vAlign w:val="center"/>
          </w:tcPr>
          <w:p w:rsidR="00647F49" w:rsidRPr="00647F49" w:rsidRDefault="00647F49" w:rsidP="00AF2A45">
            <w:pPr>
              <w:spacing w:line="360" w:lineRule="auto"/>
              <w:jc w:val="both"/>
              <w:rPr>
                <w:sz w:val="28"/>
                <w:szCs w:val="28"/>
              </w:rPr>
            </w:pPr>
            <w:r w:rsidRPr="00647F49">
              <w:rPr>
                <w:sz w:val="28"/>
                <w:szCs w:val="28"/>
              </w:rPr>
              <w:t>К</w:t>
            </w:r>
            <w:r w:rsidRPr="00647F49">
              <w:rPr>
                <w:sz w:val="28"/>
                <w:szCs w:val="28"/>
                <w:vertAlign w:val="superscript"/>
              </w:rPr>
              <w:t>1</w:t>
            </w:r>
            <w:r w:rsidRPr="00647F49">
              <w:rPr>
                <w:sz w:val="28"/>
                <w:szCs w:val="28"/>
                <w:vertAlign w:val="subscript"/>
              </w:rPr>
              <w:t>12</w:t>
            </w:r>
            <w:r w:rsidRPr="00647F49">
              <w:rPr>
                <w:sz w:val="28"/>
                <w:szCs w:val="28"/>
              </w:rPr>
              <w:t>= Ф/ К</w:t>
            </w:r>
            <w:r w:rsidRPr="00647F49">
              <w:rPr>
                <w:sz w:val="28"/>
                <w:szCs w:val="28"/>
                <w:vertAlign w:val="subscript"/>
              </w:rPr>
              <w:t>Р</w:t>
            </w:r>
          </w:p>
        </w:tc>
        <w:tc>
          <w:tcPr>
            <w:tcW w:w="0" w:type="auto"/>
            <w:vAlign w:val="center"/>
          </w:tcPr>
          <w:p w:rsidR="00647F49" w:rsidRPr="00647F49" w:rsidRDefault="00AF2A45" w:rsidP="00AF2A45">
            <w:pPr>
              <w:spacing w:line="360" w:lineRule="auto"/>
              <w:jc w:val="both"/>
              <w:rPr>
                <w:sz w:val="28"/>
                <w:szCs w:val="28"/>
              </w:rPr>
            </w:pPr>
            <w:r>
              <w:rPr>
                <w:sz w:val="28"/>
                <w:szCs w:val="28"/>
              </w:rPr>
              <w:t xml:space="preserve">                                        </w:t>
            </w:r>
            <w:r w:rsidR="00647F49" w:rsidRPr="00647F49">
              <w:rPr>
                <w:sz w:val="28"/>
                <w:szCs w:val="28"/>
              </w:rPr>
              <w:t>(</w:t>
            </w:r>
            <w:r w:rsidR="002D6AD0">
              <w:rPr>
                <w:sz w:val="28"/>
                <w:szCs w:val="28"/>
              </w:rPr>
              <w:t>3.11</w:t>
            </w:r>
            <w:r w:rsidR="00647F49" w:rsidRPr="00647F49">
              <w:rPr>
                <w:sz w:val="28"/>
                <w:szCs w:val="28"/>
              </w:rPr>
              <w:t>),</w:t>
            </w:r>
          </w:p>
        </w:tc>
      </w:tr>
    </w:tbl>
    <w:p w:rsidR="002D6AD0"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где Ф - сумма поступивших средств из всех источников за год; </w:t>
      </w:r>
    </w:p>
    <w:p w:rsidR="002D6AD0" w:rsidRDefault="002D6AD0" w:rsidP="00647F49">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         </w:t>
      </w:r>
      <w:r w:rsidR="00647F49" w:rsidRPr="00647F49">
        <w:rPr>
          <w:rFonts w:ascii="Times New Roman" w:hAnsi="Times New Roman"/>
          <w:sz w:val="28"/>
          <w:szCs w:val="28"/>
        </w:rPr>
        <w:t>К</w:t>
      </w:r>
      <w:r w:rsidR="00647F49" w:rsidRPr="00647F49">
        <w:rPr>
          <w:rFonts w:ascii="Times New Roman" w:hAnsi="Times New Roman"/>
          <w:sz w:val="28"/>
          <w:szCs w:val="28"/>
          <w:vertAlign w:val="subscript"/>
        </w:rPr>
        <w:t>Р</w:t>
      </w:r>
      <w:r w:rsidR="00647F49" w:rsidRPr="00647F49">
        <w:rPr>
          <w:rFonts w:ascii="Times New Roman" w:hAnsi="Times New Roman"/>
          <w:sz w:val="28"/>
          <w:szCs w:val="28"/>
        </w:rPr>
        <w:t xml:space="preserve"> - средняя величина кредиторской задолженности за год</w:t>
      </w:r>
      <w:r>
        <w:rPr>
          <w:rFonts w:ascii="Times New Roman" w:hAnsi="Times New Roman"/>
          <w:sz w:val="28"/>
          <w:szCs w:val="28"/>
        </w:rPr>
        <w:t>.</w:t>
      </w:r>
      <w:r w:rsidR="00647F49" w:rsidRPr="00647F49">
        <w:rPr>
          <w:rFonts w:ascii="Times New Roman" w:hAnsi="Times New Roman"/>
          <w:sz w:val="28"/>
          <w:szCs w:val="28"/>
        </w:rPr>
        <w:t xml:space="preserve"> </w:t>
      </w:r>
    </w:p>
    <w:p w:rsidR="00890948" w:rsidRDefault="00647F49" w:rsidP="002D6AD0">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w:t>
      </w:r>
      <w:r w:rsidR="002D6AD0">
        <w:rPr>
          <w:rFonts w:ascii="Times New Roman" w:hAnsi="Times New Roman"/>
          <w:sz w:val="28"/>
          <w:szCs w:val="28"/>
        </w:rPr>
        <w:t>Проведем расчет  на 01.01.2006 г</w:t>
      </w:r>
    </w:p>
    <w:p w:rsidR="002D6AD0" w:rsidRDefault="002D6AD0" w:rsidP="002D6AD0">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На 01.01.2006: 1 797 000 : </w:t>
      </w:r>
      <w:r w:rsidR="00B256A1">
        <w:rPr>
          <w:rFonts w:ascii="Times New Roman" w:hAnsi="Times New Roman"/>
          <w:sz w:val="28"/>
          <w:szCs w:val="28"/>
        </w:rPr>
        <w:t>259 200</w:t>
      </w:r>
      <w:r>
        <w:rPr>
          <w:rFonts w:ascii="Times New Roman" w:hAnsi="Times New Roman"/>
          <w:sz w:val="28"/>
          <w:szCs w:val="28"/>
        </w:rPr>
        <w:t xml:space="preserve"> = </w:t>
      </w:r>
      <w:r w:rsidR="00B256A1">
        <w:rPr>
          <w:rFonts w:ascii="Times New Roman" w:hAnsi="Times New Roman"/>
          <w:sz w:val="28"/>
          <w:szCs w:val="28"/>
        </w:rPr>
        <w:t>693,87</w:t>
      </w:r>
      <w:r>
        <w:rPr>
          <w:rFonts w:ascii="Times New Roman" w:hAnsi="Times New Roman"/>
          <w:sz w:val="28"/>
          <w:szCs w:val="28"/>
        </w:rPr>
        <w:t xml:space="preserve">  %. </w:t>
      </w:r>
    </w:p>
    <w:p w:rsidR="00647F49" w:rsidRPr="00647F49" w:rsidRDefault="00647F49" w:rsidP="00647F49">
      <w:pPr>
        <w:pStyle w:val="a3"/>
        <w:spacing w:before="0" w:beforeAutospacing="0" w:after="0" w:afterAutospacing="0" w:line="360" w:lineRule="auto"/>
        <w:ind w:firstLine="709"/>
        <w:rPr>
          <w:rFonts w:ascii="Times New Roman" w:hAnsi="Times New Roman"/>
          <w:i/>
          <w:iCs/>
          <w:sz w:val="28"/>
          <w:szCs w:val="28"/>
        </w:rPr>
      </w:pPr>
      <w:r w:rsidRPr="00647F49">
        <w:rPr>
          <w:rFonts w:ascii="Times New Roman" w:hAnsi="Times New Roman"/>
          <w:sz w:val="28"/>
          <w:szCs w:val="28"/>
        </w:rPr>
        <w:t>Увеличение этого показателя также положительно характеризует финансовую активность ОУ</w:t>
      </w:r>
      <w:r w:rsidRPr="00647F49">
        <w:rPr>
          <w:rFonts w:ascii="Times New Roman" w:hAnsi="Times New Roman"/>
          <w:i/>
          <w:iCs/>
          <w:sz w:val="28"/>
          <w:szCs w:val="28"/>
        </w:rPr>
        <w:t xml:space="preserve">.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С помощью регистров бухгалтерского учета возможен расчет дополнительной группы показателей финансовой активности, применяемой учреждением для решения вопросов повышения эффективности использования финансовых инструментов, носящих структурный характер. </w:t>
      </w:r>
    </w:p>
    <w:p w:rsidR="00603DD6" w:rsidRPr="00015E66" w:rsidRDefault="00603DD6" w:rsidP="00603DD6">
      <w:pPr>
        <w:pStyle w:val="a3"/>
        <w:spacing w:before="0" w:beforeAutospacing="0" w:after="0" w:afterAutospacing="0" w:line="360" w:lineRule="auto"/>
        <w:ind w:firstLine="709"/>
        <w:rPr>
          <w:rFonts w:ascii="Times New Roman" w:hAnsi="Times New Roman"/>
          <w:color w:val="000000"/>
          <w:sz w:val="28"/>
          <w:szCs w:val="28"/>
        </w:rPr>
      </w:pPr>
      <w:r w:rsidRPr="00015E66">
        <w:rPr>
          <w:rFonts w:ascii="Times New Roman" w:hAnsi="Times New Roman"/>
          <w:i/>
          <w:iCs/>
          <w:color w:val="000000"/>
          <w:sz w:val="28"/>
          <w:szCs w:val="28"/>
        </w:rPr>
        <w:t>Четвертая группа</w:t>
      </w:r>
      <w:r w:rsidRPr="00015E66">
        <w:rPr>
          <w:rFonts w:ascii="Times New Roman" w:hAnsi="Times New Roman"/>
          <w:color w:val="000000"/>
          <w:sz w:val="28"/>
          <w:szCs w:val="28"/>
        </w:rPr>
        <w:t xml:space="preserve"> - показатели профильного использования. </w:t>
      </w:r>
    </w:p>
    <w:p w:rsidR="00603DD6" w:rsidRPr="00015E66" w:rsidRDefault="00603DD6" w:rsidP="00603DD6">
      <w:pPr>
        <w:pStyle w:val="a3"/>
        <w:spacing w:before="0" w:beforeAutospacing="0" w:after="0" w:afterAutospacing="0" w:line="360" w:lineRule="auto"/>
        <w:ind w:firstLine="709"/>
        <w:rPr>
          <w:rFonts w:ascii="Times New Roman" w:hAnsi="Times New Roman"/>
          <w:color w:val="000000"/>
          <w:sz w:val="28"/>
          <w:szCs w:val="28"/>
        </w:rPr>
      </w:pPr>
      <w:r w:rsidRPr="00015E66">
        <w:rPr>
          <w:rFonts w:ascii="Times New Roman" w:hAnsi="Times New Roman"/>
          <w:color w:val="000000"/>
          <w:sz w:val="28"/>
          <w:szCs w:val="28"/>
        </w:rPr>
        <w:t xml:space="preserve">Данная группа включает в себя показатели профильного использования площадей, задействованных в процессе, поддержания и восстановления основных средств, оценивает удельный вес внебюджетных источников в общей сумме затрат на коммунальные услуги, капитальный ремонт и приобретение оборудования.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В данную группу отнесены показатели, дающие представление об использовании различных видов имущества, находящегося в распоряжении учреждения.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lastRenderedPageBreak/>
        <w:t>Показателями профильного использования являются:</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i/>
          <w:iCs/>
          <w:sz w:val="28"/>
          <w:szCs w:val="28"/>
        </w:rPr>
        <w:t>Коэффициент профильного использования площадей</w:t>
      </w:r>
      <w:r w:rsidRPr="00647F49">
        <w:rPr>
          <w:rFonts w:ascii="Times New Roman" w:hAnsi="Times New Roman"/>
          <w:sz w:val="28"/>
          <w:szCs w:val="28"/>
        </w:rPr>
        <w:t xml:space="preserve"> показывает удельный вес площадей, непосредственно используемых для обеспечения процесса, в общей площади учреждения. </w:t>
      </w:r>
    </w:p>
    <w:tbl>
      <w:tblPr>
        <w:tblW w:w="0" w:type="auto"/>
        <w:jc w:val="center"/>
        <w:tblCellSpacing w:w="0" w:type="dxa"/>
        <w:tblCellMar>
          <w:top w:w="150" w:type="dxa"/>
          <w:left w:w="150" w:type="dxa"/>
          <w:bottom w:w="150" w:type="dxa"/>
          <w:right w:w="150" w:type="dxa"/>
        </w:tblCellMar>
        <w:tblLook w:val="0000" w:firstRow="0" w:lastRow="0" w:firstColumn="0" w:lastColumn="0" w:noHBand="0" w:noVBand="0"/>
      </w:tblPr>
      <w:tblGrid>
        <w:gridCol w:w="1655"/>
        <w:gridCol w:w="4337"/>
      </w:tblGrid>
      <w:tr w:rsidR="00647F49" w:rsidRPr="00647F49">
        <w:trPr>
          <w:tblCellSpacing w:w="0" w:type="dxa"/>
          <w:jc w:val="center"/>
        </w:trPr>
        <w:tc>
          <w:tcPr>
            <w:tcW w:w="0" w:type="auto"/>
            <w:vAlign w:val="center"/>
          </w:tcPr>
          <w:p w:rsidR="00647F49" w:rsidRPr="00647F49" w:rsidRDefault="00647F49" w:rsidP="00AF2A45">
            <w:pPr>
              <w:spacing w:line="360" w:lineRule="auto"/>
              <w:jc w:val="both"/>
              <w:rPr>
                <w:sz w:val="28"/>
                <w:szCs w:val="28"/>
              </w:rPr>
            </w:pPr>
            <w:r w:rsidRPr="00647F49">
              <w:rPr>
                <w:sz w:val="28"/>
                <w:szCs w:val="28"/>
              </w:rPr>
              <w:t>К</w:t>
            </w:r>
            <w:r w:rsidRPr="00647F49">
              <w:rPr>
                <w:sz w:val="28"/>
                <w:szCs w:val="28"/>
                <w:vertAlign w:val="subscript"/>
              </w:rPr>
              <w:t>16</w:t>
            </w:r>
            <w:r w:rsidRPr="00647F49">
              <w:rPr>
                <w:sz w:val="28"/>
                <w:szCs w:val="28"/>
              </w:rPr>
              <w:t>= S</w:t>
            </w:r>
            <w:r w:rsidRPr="00647F49">
              <w:rPr>
                <w:sz w:val="28"/>
                <w:szCs w:val="28"/>
                <w:vertAlign w:val="subscript"/>
              </w:rPr>
              <w:t>ПР</w:t>
            </w:r>
            <w:r w:rsidRPr="00647F49">
              <w:rPr>
                <w:sz w:val="28"/>
                <w:szCs w:val="28"/>
              </w:rPr>
              <w:t xml:space="preserve"> / S</w:t>
            </w:r>
          </w:p>
        </w:tc>
        <w:tc>
          <w:tcPr>
            <w:tcW w:w="0" w:type="auto"/>
            <w:vAlign w:val="center"/>
          </w:tcPr>
          <w:p w:rsidR="00647F49" w:rsidRPr="00647F49" w:rsidRDefault="00AF2A45" w:rsidP="00AF2A45">
            <w:pPr>
              <w:spacing w:line="360" w:lineRule="auto"/>
              <w:jc w:val="both"/>
              <w:rPr>
                <w:sz w:val="28"/>
                <w:szCs w:val="28"/>
              </w:rPr>
            </w:pPr>
            <w:r>
              <w:rPr>
                <w:sz w:val="28"/>
                <w:szCs w:val="28"/>
              </w:rPr>
              <w:t xml:space="preserve">                                               </w:t>
            </w:r>
            <w:r w:rsidR="00647F49" w:rsidRPr="00647F49">
              <w:rPr>
                <w:sz w:val="28"/>
                <w:szCs w:val="28"/>
              </w:rPr>
              <w:t>(</w:t>
            </w:r>
            <w:r w:rsidR="00A31C8F">
              <w:rPr>
                <w:sz w:val="28"/>
                <w:szCs w:val="28"/>
              </w:rPr>
              <w:t>3.12</w:t>
            </w:r>
            <w:r w:rsidR="00647F49" w:rsidRPr="00647F49">
              <w:rPr>
                <w:sz w:val="28"/>
                <w:szCs w:val="28"/>
              </w:rPr>
              <w:t>),</w:t>
            </w:r>
          </w:p>
        </w:tc>
      </w:tr>
    </w:tbl>
    <w:p w:rsidR="00A31C8F"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где S</w:t>
      </w:r>
      <w:r w:rsidRPr="00647F49">
        <w:rPr>
          <w:rFonts w:ascii="Times New Roman" w:hAnsi="Times New Roman"/>
          <w:sz w:val="28"/>
          <w:szCs w:val="28"/>
          <w:vertAlign w:val="subscript"/>
        </w:rPr>
        <w:t>ПР</w:t>
      </w:r>
      <w:r w:rsidRPr="00647F49">
        <w:rPr>
          <w:rFonts w:ascii="Times New Roman" w:hAnsi="Times New Roman"/>
          <w:sz w:val="28"/>
          <w:szCs w:val="28"/>
        </w:rPr>
        <w:t xml:space="preserve"> - сумма площадей учреждения, непосредственно используемых для обеспечения процесса;</w:t>
      </w:r>
    </w:p>
    <w:p w:rsidR="00647F49" w:rsidRDefault="00A31C8F" w:rsidP="00647F49">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              </w:t>
      </w:r>
      <w:r w:rsidR="00647F49" w:rsidRPr="00647F49">
        <w:rPr>
          <w:rFonts w:ascii="Times New Roman" w:hAnsi="Times New Roman"/>
          <w:sz w:val="28"/>
          <w:szCs w:val="28"/>
        </w:rPr>
        <w:t xml:space="preserve"> S - общая площадь зданий . </w:t>
      </w:r>
    </w:p>
    <w:p w:rsidR="00890948" w:rsidRDefault="0025383C" w:rsidP="0025383C">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Проведем расчет  на 01.01.2006 г. </w:t>
      </w:r>
    </w:p>
    <w:p w:rsidR="0025383C" w:rsidRDefault="0025383C" w:rsidP="0025383C">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 xml:space="preserve">На 01.01.2006: 24 658 130 : 30 700 000 = 80,32  %.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Желательно всемерное увеличение значения этого показателя.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Выделение группы дополнительных показателей обусловлено необходимостью </w:t>
      </w:r>
      <w:r w:rsidR="0025383C" w:rsidRPr="00792B01">
        <w:rPr>
          <w:rFonts w:ascii="Times New Roman" w:hAnsi="Times New Roman"/>
          <w:bCs/>
          <w:sz w:val="28"/>
          <w:szCs w:val="28"/>
        </w:rPr>
        <w:t>оценки эффективности использования федеральной собственности подведомственными учреждениями</w:t>
      </w:r>
      <w:r w:rsidR="0025383C" w:rsidRPr="00792B01">
        <w:rPr>
          <w:rFonts w:ascii="Times New Roman" w:hAnsi="Times New Roman"/>
          <w:sz w:val="28"/>
          <w:szCs w:val="28"/>
        </w:rPr>
        <w:t xml:space="preserve"> </w:t>
      </w:r>
      <w:r w:rsidR="00792B01">
        <w:rPr>
          <w:rFonts w:ascii="Times New Roman" w:hAnsi="Times New Roman"/>
          <w:sz w:val="28"/>
          <w:szCs w:val="28"/>
        </w:rPr>
        <w:t xml:space="preserve">и </w:t>
      </w:r>
      <w:r w:rsidRPr="00647F49">
        <w:rPr>
          <w:rFonts w:ascii="Times New Roman" w:hAnsi="Times New Roman"/>
          <w:sz w:val="28"/>
          <w:szCs w:val="28"/>
        </w:rPr>
        <w:t xml:space="preserve">проведения детализированного анализа деятельности  учреждений в процессе использования федеральной собственности.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Расчет дополнительных показателей: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дает полную характеристику состояния и использования учреждением федеральной собственности;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позволяет определить фактическое финансово-экономическое состояние  учреждений;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производится учреждениями на основании данных бухгалтерской и статистической отчетности, бухгалтерского учета (регистры бухгалтерского учета).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Анализ данных показателей позволяет: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наиболее полно и достоверно определить состояние материально-технической базы, профильное использование площадей, деловую и финансовую активность учреждения;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lastRenderedPageBreak/>
        <w:t xml:space="preserve">- делать выводы об уровне эффективности использования федеральной собственности учреждением в целом, по направлениям деятельности, по отдельным видам имущества; </w:t>
      </w:r>
    </w:p>
    <w:p w:rsidR="00647F49" w:rsidRPr="00647F49" w:rsidRDefault="00647F49" w:rsidP="00647F49">
      <w:pPr>
        <w:pStyle w:val="a3"/>
        <w:spacing w:before="0" w:beforeAutospacing="0" w:after="0" w:afterAutospacing="0" w:line="360" w:lineRule="auto"/>
        <w:ind w:firstLine="709"/>
        <w:rPr>
          <w:rFonts w:ascii="Times New Roman" w:hAnsi="Times New Roman"/>
          <w:sz w:val="28"/>
          <w:szCs w:val="28"/>
        </w:rPr>
      </w:pPr>
      <w:r w:rsidRPr="00647F49">
        <w:rPr>
          <w:rFonts w:ascii="Times New Roman" w:hAnsi="Times New Roman"/>
          <w:sz w:val="28"/>
          <w:szCs w:val="28"/>
        </w:rPr>
        <w:t xml:space="preserve">- принимать управленческие решения на уровне руководителей  учреждений, их структурных подразделений по вопросам деятельности учреждения. </w:t>
      </w:r>
    </w:p>
    <w:p w:rsidR="00E84F9B" w:rsidRDefault="00E84F9B" w:rsidP="00E84F9B">
      <w:pPr>
        <w:pStyle w:val="a3"/>
        <w:spacing w:before="0" w:beforeAutospacing="0" w:after="0" w:afterAutospacing="0" w:line="360" w:lineRule="auto"/>
        <w:ind w:firstLine="709"/>
        <w:jc w:val="center"/>
        <w:rPr>
          <w:rFonts w:ascii="Times New Roman" w:hAnsi="Times New Roman"/>
          <w:b/>
          <w:sz w:val="28"/>
          <w:szCs w:val="28"/>
        </w:rPr>
      </w:pPr>
    </w:p>
    <w:p w:rsidR="00E84F9B" w:rsidRPr="00C94B92" w:rsidRDefault="00E84F9B" w:rsidP="00E84F9B">
      <w:pPr>
        <w:pStyle w:val="a3"/>
        <w:spacing w:before="0" w:beforeAutospacing="0" w:after="0" w:afterAutospacing="0" w:line="360" w:lineRule="auto"/>
        <w:ind w:firstLine="709"/>
        <w:jc w:val="center"/>
        <w:rPr>
          <w:rFonts w:ascii="Times New Roman" w:hAnsi="Times New Roman"/>
          <w:b/>
          <w:sz w:val="28"/>
          <w:szCs w:val="28"/>
        </w:rPr>
      </w:pPr>
    </w:p>
    <w:p w:rsidR="00E84F9B" w:rsidRPr="008874D0" w:rsidRDefault="00E84F9B" w:rsidP="00E84F9B">
      <w:pPr>
        <w:pStyle w:val="a3"/>
        <w:spacing w:before="0" w:beforeAutospacing="0" w:after="0" w:afterAutospacing="0" w:line="360" w:lineRule="auto"/>
        <w:ind w:firstLine="709"/>
        <w:rPr>
          <w:rFonts w:ascii="Times New Roman" w:hAnsi="Times New Roman"/>
          <w:sz w:val="28"/>
          <w:szCs w:val="28"/>
        </w:rPr>
      </w:pPr>
    </w:p>
    <w:p w:rsidR="00E84F9B" w:rsidRPr="008874D0" w:rsidRDefault="00E84F9B" w:rsidP="00E84F9B">
      <w:pPr>
        <w:spacing w:line="360" w:lineRule="auto"/>
        <w:ind w:firstLine="709"/>
        <w:jc w:val="both"/>
        <w:rPr>
          <w:sz w:val="28"/>
          <w:szCs w:val="28"/>
        </w:rPr>
      </w:pPr>
    </w:p>
    <w:p w:rsidR="00E84F9B" w:rsidRPr="008874D0" w:rsidRDefault="00E84F9B" w:rsidP="00E84F9B">
      <w:pPr>
        <w:spacing w:line="360" w:lineRule="auto"/>
        <w:ind w:firstLine="709"/>
        <w:jc w:val="both"/>
        <w:rPr>
          <w:sz w:val="28"/>
          <w:szCs w:val="28"/>
        </w:rPr>
      </w:pPr>
    </w:p>
    <w:p w:rsidR="00E84F9B" w:rsidRPr="008874D0" w:rsidRDefault="00E84F9B" w:rsidP="00E84F9B">
      <w:pPr>
        <w:spacing w:line="360" w:lineRule="auto"/>
        <w:ind w:firstLine="709"/>
        <w:jc w:val="both"/>
        <w:rPr>
          <w:sz w:val="28"/>
          <w:szCs w:val="28"/>
        </w:rPr>
      </w:pPr>
    </w:p>
    <w:p w:rsidR="00E84F9B" w:rsidRPr="008874D0" w:rsidRDefault="00E84F9B" w:rsidP="00E84F9B">
      <w:pPr>
        <w:spacing w:line="360" w:lineRule="auto"/>
        <w:ind w:firstLine="709"/>
        <w:jc w:val="both"/>
        <w:rPr>
          <w:sz w:val="28"/>
          <w:szCs w:val="28"/>
        </w:rPr>
      </w:pPr>
    </w:p>
    <w:p w:rsidR="00E84F9B" w:rsidRPr="008874D0" w:rsidRDefault="00E84F9B" w:rsidP="00E84F9B">
      <w:pPr>
        <w:spacing w:line="360" w:lineRule="auto"/>
        <w:ind w:firstLine="709"/>
        <w:jc w:val="both"/>
        <w:rPr>
          <w:sz w:val="28"/>
          <w:szCs w:val="28"/>
        </w:rPr>
      </w:pPr>
    </w:p>
    <w:p w:rsidR="00E84F9B" w:rsidRPr="008874D0"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513A2A" w:rsidRDefault="00513A2A" w:rsidP="00E84F9B">
      <w:pPr>
        <w:spacing w:line="360" w:lineRule="auto"/>
        <w:ind w:firstLine="709"/>
        <w:jc w:val="both"/>
        <w:rPr>
          <w:sz w:val="28"/>
          <w:szCs w:val="28"/>
        </w:rPr>
      </w:pPr>
    </w:p>
    <w:p w:rsidR="00E84F9B" w:rsidRPr="00E85158" w:rsidRDefault="00E84F9B" w:rsidP="00E85158">
      <w:pPr>
        <w:pStyle w:val="1"/>
        <w:jc w:val="center"/>
        <w:rPr>
          <w:rFonts w:ascii="Times New Roman" w:hAnsi="Times New Roman"/>
          <w:caps/>
          <w:sz w:val="28"/>
          <w:szCs w:val="28"/>
        </w:rPr>
      </w:pPr>
      <w:bookmarkStart w:id="7" w:name="_Toc195022441"/>
      <w:r w:rsidRPr="00E85158">
        <w:rPr>
          <w:rFonts w:ascii="Times New Roman" w:hAnsi="Times New Roman"/>
          <w:caps/>
          <w:sz w:val="28"/>
          <w:szCs w:val="28"/>
        </w:rPr>
        <w:t>ЗАКЛЮЧЕНИЕ</w:t>
      </w:r>
      <w:bookmarkEnd w:id="7"/>
    </w:p>
    <w:p w:rsidR="00E84F9B" w:rsidRDefault="00E84F9B" w:rsidP="00E84F9B">
      <w:pPr>
        <w:spacing w:line="360" w:lineRule="auto"/>
        <w:ind w:firstLine="709"/>
        <w:jc w:val="center"/>
        <w:rPr>
          <w:b/>
          <w:sz w:val="28"/>
          <w:szCs w:val="28"/>
        </w:rPr>
      </w:pPr>
    </w:p>
    <w:p w:rsidR="00E84F9B" w:rsidRPr="00371B1F" w:rsidRDefault="00E84F9B" w:rsidP="00E84F9B">
      <w:pPr>
        <w:spacing w:line="360" w:lineRule="auto"/>
        <w:ind w:firstLine="709"/>
        <w:jc w:val="both"/>
        <w:rPr>
          <w:sz w:val="28"/>
          <w:szCs w:val="28"/>
        </w:rPr>
      </w:pPr>
      <w:r w:rsidRPr="00371B1F">
        <w:rPr>
          <w:b/>
          <w:sz w:val="28"/>
          <w:szCs w:val="28"/>
        </w:rPr>
        <w:t xml:space="preserve">По результатам </w:t>
      </w:r>
      <w:r w:rsidR="00C71D1F">
        <w:rPr>
          <w:b/>
          <w:sz w:val="28"/>
          <w:szCs w:val="28"/>
        </w:rPr>
        <w:t xml:space="preserve">учебной </w:t>
      </w:r>
      <w:r w:rsidRPr="00371B1F">
        <w:rPr>
          <w:b/>
          <w:sz w:val="28"/>
          <w:szCs w:val="28"/>
        </w:rPr>
        <w:t>практики можно сделать вывод, что б</w:t>
      </w:r>
      <w:r w:rsidRPr="00371B1F">
        <w:rPr>
          <w:sz w:val="28"/>
          <w:szCs w:val="28"/>
        </w:rPr>
        <w:t>ухгалтерская отчетность оучреждения представляет собой совокупность показателей учета хозяйственной деятельности, отраженных в форме определенных таблиц и характеризующих движение имущества, обязательств и финансовое положение учреждения за отчетный период.</w:t>
      </w:r>
    </w:p>
    <w:p w:rsidR="00E84F9B" w:rsidRPr="00371B1F" w:rsidRDefault="00E84F9B" w:rsidP="00E84F9B">
      <w:pPr>
        <w:numPr>
          <w:ilvl w:val="0"/>
          <w:numId w:val="25"/>
        </w:numPr>
        <w:spacing w:line="360" w:lineRule="auto"/>
        <w:ind w:left="0" w:firstLine="709"/>
        <w:jc w:val="both"/>
        <w:rPr>
          <w:color w:val="000000"/>
          <w:sz w:val="28"/>
          <w:szCs w:val="28"/>
        </w:rPr>
      </w:pPr>
      <w:r w:rsidRPr="00371B1F">
        <w:rPr>
          <w:color w:val="000000"/>
          <w:sz w:val="28"/>
          <w:szCs w:val="28"/>
        </w:rPr>
        <w:t xml:space="preserve">В состав бухгалтерской отчетности бюджетных  учреждений кроме баланса входят также следующие основные формы: </w:t>
      </w:r>
    </w:p>
    <w:p w:rsidR="00E84F9B" w:rsidRPr="00371B1F" w:rsidRDefault="00E84F9B" w:rsidP="00E84F9B">
      <w:pPr>
        <w:numPr>
          <w:ilvl w:val="1"/>
          <w:numId w:val="25"/>
        </w:numPr>
        <w:spacing w:line="360" w:lineRule="auto"/>
        <w:ind w:left="0" w:firstLine="709"/>
        <w:jc w:val="both"/>
        <w:rPr>
          <w:color w:val="000000"/>
          <w:sz w:val="28"/>
          <w:szCs w:val="28"/>
        </w:rPr>
      </w:pPr>
      <w:r w:rsidRPr="00371B1F">
        <w:rPr>
          <w:color w:val="000000"/>
          <w:sz w:val="28"/>
          <w:szCs w:val="28"/>
        </w:rPr>
        <w:t xml:space="preserve">Отчет об исполнении сметы доходов и расходов по бюджетным средствам - форма 2; </w:t>
      </w:r>
    </w:p>
    <w:p w:rsidR="00E84F9B" w:rsidRPr="00371B1F" w:rsidRDefault="00E84F9B" w:rsidP="00E84F9B">
      <w:pPr>
        <w:numPr>
          <w:ilvl w:val="1"/>
          <w:numId w:val="25"/>
        </w:numPr>
        <w:spacing w:line="360" w:lineRule="auto"/>
        <w:ind w:left="0" w:firstLine="709"/>
        <w:jc w:val="both"/>
        <w:rPr>
          <w:color w:val="000000"/>
          <w:sz w:val="28"/>
          <w:szCs w:val="28"/>
        </w:rPr>
      </w:pPr>
      <w:r w:rsidRPr="00371B1F">
        <w:rPr>
          <w:color w:val="000000"/>
          <w:sz w:val="28"/>
          <w:szCs w:val="28"/>
        </w:rPr>
        <w:t xml:space="preserve">Отчет об исполнении сметы доходов и расходов по внебюджетным источникам - форма 4; </w:t>
      </w:r>
    </w:p>
    <w:p w:rsidR="00E84F9B" w:rsidRPr="00371B1F" w:rsidRDefault="00E84F9B" w:rsidP="00E84F9B">
      <w:pPr>
        <w:numPr>
          <w:ilvl w:val="1"/>
          <w:numId w:val="25"/>
        </w:numPr>
        <w:spacing w:line="360" w:lineRule="auto"/>
        <w:ind w:left="0" w:firstLine="709"/>
        <w:jc w:val="both"/>
        <w:rPr>
          <w:color w:val="000000"/>
          <w:sz w:val="28"/>
          <w:szCs w:val="28"/>
        </w:rPr>
      </w:pPr>
      <w:r w:rsidRPr="00371B1F">
        <w:rPr>
          <w:color w:val="000000"/>
          <w:sz w:val="28"/>
          <w:szCs w:val="28"/>
        </w:rPr>
        <w:lastRenderedPageBreak/>
        <w:t xml:space="preserve">Отчет о движении основных средств - форма 5; </w:t>
      </w:r>
    </w:p>
    <w:p w:rsidR="00E84F9B" w:rsidRPr="00371B1F" w:rsidRDefault="00E84F9B" w:rsidP="00E84F9B">
      <w:pPr>
        <w:numPr>
          <w:ilvl w:val="1"/>
          <w:numId w:val="25"/>
        </w:numPr>
        <w:spacing w:line="360" w:lineRule="auto"/>
        <w:ind w:left="0" w:firstLine="709"/>
        <w:jc w:val="both"/>
        <w:rPr>
          <w:color w:val="000000"/>
          <w:sz w:val="28"/>
          <w:szCs w:val="28"/>
        </w:rPr>
      </w:pPr>
      <w:r w:rsidRPr="00371B1F">
        <w:rPr>
          <w:color w:val="000000"/>
          <w:sz w:val="28"/>
          <w:szCs w:val="28"/>
        </w:rPr>
        <w:t xml:space="preserve">Отчет о движении материальных запасов - форма 6; </w:t>
      </w:r>
    </w:p>
    <w:p w:rsidR="00E84F9B" w:rsidRPr="00371B1F" w:rsidRDefault="00E84F9B" w:rsidP="00E84F9B">
      <w:pPr>
        <w:numPr>
          <w:ilvl w:val="1"/>
          <w:numId w:val="25"/>
        </w:numPr>
        <w:spacing w:line="360" w:lineRule="auto"/>
        <w:ind w:left="0" w:firstLine="709"/>
        <w:jc w:val="both"/>
        <w:rPr>
          <w:color w:val="000000"/>
          <w:sz w:val="28"/>
          <w:szCs w:val="28"/>
        </w:rPr>
      </w:pPr>
      <w:r w:rsidRPr="00371B1F">
        <w:rPr>
          <w:color w:val="000000"/>
          <w:sz w:val="28"/>
          <w:szCs w:val="28"/>
        </w:rPr>
        <w:t>Отчет о недостачах и хищениях денежных средств и материальных ценностей в бюджетных учреждениях - форма 15.</w:t>
      </w:r>
    </w:p>
    <w:p w:rsidR="00E84F9B" w:rsidRDefault="00E85158" w:rsidP="00E84F9B">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У</w:t>
      </w:r>
      <w:r w:rsidR="00E84F9B" w:rsidRPr="00371B1F">
        <w:rPr>
          <w:rFonts w:ascii="Times New Roman" w:hAnsi="Times New Roman"/>
          <w:sz w:val="28"/>
          <w:szCs w:val="28"/>
        </w:rPr>
        <w:t>чреждения, которые финансируются из бюджетов субъектов федерации и из местных бюджетов, месячную отчетность составляют по форме 1-мм: "Отчет об исполнении сметы доходов и расходов учреждений и организаций, финансируемых из бюджетов субъектов РФ и местных бюджетов".</w:t>
      </w:r>
    </w:p>
    <w:p w:rsidR="00E84F9B" w:rsidRDefault="00E85158" w:rsidP="00E84F9B">
      <w:pPr>
        <w:pStyle w:val="a3"/>
        <w:spacing w:before="0" w:beforeAutospacing="0" w:after="0" w:afterAutospacing="0" w:line="360" w:lineRule="auto"/>
        <w:ind w:firstLine="709"/>
        <w:rPr>
          <w:rFonts w:ascii="Times New Roman" w:hAnsi="Times New Roman"/>
          <w:sz w:val="28"/>
          <w:szCs w:val="28"/>
        </w:rPr>
      </w:pPr>
      <w:r>
        <w:rPr>
          <w:rFonts w:ascii="Times New Roman" w:hAnsi="Times New Roman"/>
          <w:sz w:val="28"/>
          <w:szCs w:val="28"/>
        </w:rPr>
        <w:t>У</w:t>
      </w:r>
      <w:r w:rsidR="00E84F9B" w:rsidRPr="00371B1F">
        <w:rPr>
          <w:rFonts w:ascii="Times New Roman" w:hAnsi="Times New Roman"/>
          <w:sz w:val="28"/>
          <w:szCs w:val="28"/>
        </w:rPr>
        <w:t>чреждения, финансируемые из средств бюджета, составляют и представляют в установленном порядке бухгалтерскую годовую, квартальную и месячную отчетность в установленные сроки. Порядок составления и представления этой отчетности установлен "Инструкцией о годовой, квартальной и месячной бухгалтерской отчетности бюджетных учреждений и иных организаций, получающих финансирование из бюджета в соответствии с бюджетной росписью", утвержденной приказом Министерства финансов Российской Федерации от 15.06.2000 № 54н</w:t>
      </w:r>
      <w:hyperlink r:id="rId12" w:history="1">
        <w:r w:rsidR="00E84F9B" w:rsidRPr="00371B1F">
          <w:rPr>
            <w:rStyle w:val="a4"/>
            <w:rFonts w:ascii="Times New Roman" w:hAnsi="Times New Roman"/>
            <w:b/>
            <w:bCs/>
            <w:color w:val="1F4799"/>
            <w:sz w:val="28"/>
            <w:szCs w:val="28"/>
            <w:vertAlign w:val="superscript"/>
          </w:rPr>
          <w:t>4</w:t>
        </w:r>
      </w:hyperlink>
      <w:r w:rsidR="00E84F9B" w:rsidRPr="00371B1F">
        <w:rPr>
          <w:rFonts w:ascii="Times New Roman" w:hAnsi="Times New Roman"/>
          <w:sz w:val="28"/>
          <w:szCs w:val="28"/>
        </w:rPr>
        <w:t xml:space="preserve"> с учетом внесенных дополнений и изменений приказом от 10.09.2001 № 73н</w:t>
      </w:r>
      <w:hyperlink r:id="rId13" w:history="1">
        <w:r w:rsidR="00E84F9B" w:rsidRPr="00371B1F">
          <w:rPr>
            <w:rStyle w:val="a4"/>
            <w:rFonts w:ascii="Times New Roman" w:hAnsi="Times New Roman"/>
            <w:b/>
            <w:bCs/>
            <w:color w:val="1F4799"/>
            <w:sz w:val="28"/>
            <w:szCs w:val="28"/>
            <w:vertAlign w:val="superscript"/>
          </w:rPr>
          <w:t>5</w:t>
        </w:r>
      </w:hyperlink>
      <w:r w:rsidR="00E84F9B" w:rsidRPr="00371B1F">
        <w:rPr>
          <w:rFonts w:ascii="Times New Roman" w:hAnsi="Times New Roman"/>
          <w:sz w:val="28"/>
          <w:szCs w:val="28"/>
        </w:rPr>
        <w:t xml:space="preserve"> .</w:t>
      </w:r>
    </w:p>
    <w:p w:rsidR="00E84F9B" w:rsidRDefault="00E84F9B" w:rsidP="00E84F9B">
      <w:pPr>
        <w:pStyle w:val="a3"/>
        <w:spacing w:before="0" w:beforeAutospacing="0" w:after="0" w:afterAutospacing="0" w:line="360" w:lineRule="auto"/>
        <w:ind w:firstLine="709"/>
        <w:rPr>
          <w:rFonts w:ascii="Times New Roman" w:hAnsi="Times New Roman"/>
          <w:sz w:val="28"/>
          <w:szCs w:val="28"/>
        </w:rPr>
      </w:pPr>
      <w:r w:rsidRPr="00371B1F">
        <w:rPr>
          <w:rFonts w:ascii="Times New Roman" w:hAnsi="Times New Roman"/>
          <w:sz w:val="28"/>
          <w:szCs w:val="28"/>
        </w:rPr>
        <w:t>Бухгалтерская отчетность учреждения должна включать показатели деятельности филиалов, представительств и иных обособленных структурных подразделений.</w:t>
      </w:r>
    </w:p>
    <w:p w:rsidR="00E84F9B" w:rsidRDefault="00E84F9B" w:rsidP="00E84F9B">
      <w:pPr>
        <w:pStyle w:val="a3"/>
        <w:spacing w:before="0" w:beforeAutospacing="0" w:after="0" w:afterAutospacing="0" w:line="360" w:lineRule="auto"/>
        <w:ind w:firstLine="709"/>
        <w:rPr>
          <w:rFonts w:ascii="Times New Roman" w:hAnsi="Times New Roman"/>
          <w:sz w:val="28"/>
          <w:szCs w:val="28"/>
        </w:rPr>
      </w:pPr>
      <w:r w:rsidRPr="00371B1F">
        <w:rPr>
          <w:rFonts w:ascii="Times New Roman" w:hAnsi="Times New Roman"/>
          <w:sz w:val="28"/>
          <w:szCs w:val="28"/>
        </w:rPr>
        <w:t>День представления учреждением бухгалтерской отчетности определяется по дате ее почтового отправления или дате фактической передачи по принадлежности. Если дата представления бухгалтерской отчетности приходится на нерабочий (выходной) день, то сроком представления отчетности считается первый, следующий за ним рабочий день.</w:t>
      </w:r>
    </w:p>
    <w:p w:rsidR="00E84F9B" w:rsidRDefault="00E84F9B" w:rsidP="00E84F9B">
      <w:pPr>
        <w:pStyle w:val="a3"/>
        <w:spacing w:before="0" w:beforeAutospacing="0" w:after="0" w:afterAutospacing="0" w:line="360" w:lineRule="auto"/>
        <w:ind w:firstLine="709"/>
        <w:rPr>
          <w:rFonts w:ascii="Times New Roman" w:hAnsi="Times New Roman"/>
          <w:sz w:val="28"/>
          <w:szCs w:val="28"/>
        </w:rPr>
      </w:pPr>
      <w:r w:rsidRPr="00371B1F">
        <w:rPr>
          <w:rFonts w:ascii="Times New Roman" w:hAnsi="Times New Roman"/>
          <w:sz w:val="28"/>
          <w:szCs w:val="28"/>
        </w:rPr>
        <w:t>Бухгалтерская отчетность, содержащая показатели, отнесенные к государственной тайне по действующему законодательству, представляется с учетом требований этого законодательства.</w:t>
      </w:r>
      <w:bookmarkStart w:id="8" w:name="8.1.4"/>
      <w:bookmarkEnd w:id="8"/>
    </w:p>
    <w:p w:rsidR="00E84F9B" w:rsidRPr="00371B1F" w:rsidRDefault="00E84F9B" w:rsidP="00E84F9B">
      <w:pPr>
        <w:pStyle w:val="a3"/>
        <w:spacing w:before="0" w:beforeAutospacing="0" w:after="0" w:afterAutospacing="0" w:line="360" w:lineRule="auto"/>
        <w:ind w:firstLine="709"/>
        <w:rPr>
          <w:rFonts w:ascii="Times New Roman" w:hAnsi="Times New Roman"/>
          <w:sz w:val="28"/>
          <w:szCs w:val="28"/>
        </w:rPr>
      </w:pPr>
      <w:r w:rsidRPr="00371B1F">
        <w:rPr>
          <w:rFonts w:ascii="Times New Roman" w:hAnsi="Times New Roman"/>
          <w:sz w:val="28"/>
          <w:szCs w:val="28"/>
        </w:rPr>
        <w:lastRenderedPageBreak/>
        <w:br/>
      </w:r>
    </w:p>
    <w:p w:rsidR="00E84F9B" w:rsidRPr="00371B1F" w:rsidRDefault="00E84F9B" w:rsidP="00E84F9B">
      <w:pPr>
        <w:spacing w:line="360" w:lineRule="auto"/>
        <w:ind w:firstLine="709"/>
        <w:jc w:val="both"/>
        <w:rPr>
          <w:b/>
          <w:sz w:val="28"/>
          <w:szCs w:val="28"/>
        </w:rPr>
      </w:pPr>
    </w:p>
    <w:p w:rsidR="00E84F9B" w:rsidRPr="00371B1F"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Default="00E84F9B" w:rsidP="00E84F9B">
      <w:pPr>
        <w:spacing w:line="360" w:lineRule="auto"/>
        <w:ind w:firstLine="709"/>
        <w:jc w:val="both"/>
        <w:rPr>
          <w:sz w:val="28"/>
          <w:szCs w:val="28"/>
        </w:rPr>
      </w:pPr>
    </w:p>
    <w:p w:rsidR="00E84F9B" w:rsidRPr="00E85158" w:rsidRDefault="00E84F9B" w:rsidP="00E85158">
      <w:pPr>
        <w:pStyle w:val="1"/>
        <w:jc w:val="center"/>
        <w:rPr>
          <w:rFonts w:ascii="Times New Roman" w:hAnsi="Times New Roman"/>
          <w:caps/>
          <w:sz w:val="28"/>
          <w:szCs w:val="28"/>
        </w:rPr>
      </w:pPr>
      <w:bookmarkStart w:id="9" w:name="_Toc195022442"/>
      <w:r w:rsidRPr="00E85158">
        <w:rPr>
          <w:rFonts w:ascii="Times New Roman" w:hAnsi="Times New Roman"/>
          <w:caps/>
          <w:sz w:val="28"/>
          <w:szCs w:val="28"/>
        </w:rPr>
        <w:t>СПИСОК ЛИТЕРАТУРЫ</w:t>
      </w:r>
      <w:bookmarkEnd w:id="9"/>
    </w:p>
    <w:p w:rsidR="00E84F9B" w:rsidRPr="00B65750" w:rsidRDefault="00E84F9B" w:rsidP="00B65750">
      <w:pPr>
        <w:spacing w:line="360" w:lineRule="auto"/>
        <w:ind w:firstLine="709"/>
        <w:jc w:val="both"/>
        <w:rPr>
          <w:sz w:val="28"/>
          <w:szCs w:val="28"/>
        </w:rPr>
      </w:pPr>
    </w:p>
    <w:p w:rsidR="00B65750" w:rsidRPr="00B65750" w:rsidRDefault="00B65750" w:rsidP="00B65750">
      <w:pPr>
        <w:numPr>
          <w:ilvl w:val="0"/>
          <w:numId w:val="26"/>
        </w:numPr>
        <w:spacing w:line="360" w:lineRule="auto"/>
        <w:ind w:left="0" w:firstLine="709"/>
        <w:jc w:val="both"/>
        <w:rPr>
          <w:color w:val="000000"/>
          <w:sz w:val="28"/>
          <w:szCs w:val="28"/>
        </w:rPr>
      </w:pPr>
      <w:r w:rsidRPr="00B65750">
        <w:rPr>
          <w:color w:val="000000"/>
          <w:sz w:val="28"/>
          <w:szCs w:val="28"/>
        </w:rPr>
        <w:t>Гражданский кодекс Российской Федерации, первая и вторая части</w:t>
      </w:r>
      <w:r>
        <w:rPr>
          <w:color w:val="000000"/>
          <w:sz w:val="28"/>
          <w:szCs w:val="28"/>
        </w:rPr>
        <w:t>,</w:t>
      </w:r>
      <w:r w:rsidRPr="00B65750">
        <w:rPr>
          <w:color w:val="000000"/>
          <w:sz w:val="28"/>
          <w:szCs w:val="28"/>
        </w:rPr>
        <w:t xml:space="preserve"> Федеральными законами РФ от 30.11.1994 №51-ФЗ и от 26.01.1996 №14-ФЗ соответственно. </w:t>
      </w:r>
    </w:p>
    <w:p w:rsidR="00B65750" w:rsidRPr="00B65750" w:rsidRDefault="00B65750" w:rsidP="00B65750">
      <w:pPr>
        <w:numPr>
          <w:ilvl w:val="0"/>
          <w:numId w:val="26"/>
        </w:numPr>
        <w:spacing w:line="360" w:lineRule="auto"/>
        <w:ind w:left="0" w:firstLine="709"/>
        <w:jc w:val="both"/>
        <w:rPr>
          <w:color w:val="000000"/>
          <w:sz w:val="28"/>
          <w:szCs w:val="28"/>
        </w:rPr>
      </w:pPr>
      <w:r w:rsidRPr="00B65750">
        <w:rPr>
          <w:color w:val="000000"/>
          <w:sz w:val="28"/>
          <w:szCs w:val="28"/>
        </w:rPr>
        <w:t xml:space="preserve">Федеральный закон от 21.11.1996 г. №129-ФЗ "О бухгалтерском учете". </w:t>
      </w:r>
    </w:p>
    <w:p w:rsidR="00B65750" w:rsidRPr="00B65750" w:rsidRDefault="00B65750" w:rsidP="00B65750">
      <w:pPr>
        <w:numPr>
          <w:ilvl w:val="0"/>
          <w:numId w:val="26"/>
        </w:numPr>
        <w:spacing w:line="360" w:lineRule="auto"/>
        <w:ind w:left="0" w:firstLine="709"/>
        <w:jc w:val="both"/>
        <w:rPr>
          <w:color w:val="000000"/>
          <w:sz w:val="28"/>
          <w:szCs w:val="28"/>
        </w:rPr>
      </w:pPr>
      <w:r w:rsidRPr="00B65750">
        <w:rPr>
          <w:color w:val="000000"/>
          <w:sz w:val="28"/>
          <w:szCs w:val="28"/>
        </w:rPr>
        <w:t>Приказ Минфина РФ от 30.03.2001 №26н "Об утверждении Положения по бухгалтерскому учету "Учет основных средств" ПБУ 6/01"</w:t>
      </w:r>
      <w:hyperlink r:id="rId14" w:history="1">
        <w:r w:rsidRPr="00B65750">
          <w:rPr>
            <w:rStyle w:val="a4"/>
            <w:b/>
            <w:bCs/>
            <w:color w:val="1F4799"/>
            <w:sz w:val="28"/>
            <w:szCs w:val="28"/>
            <w:vertAlign w:val="superscript"/>
          </w:rPr>
          <w:t>2</w:t>
        </w:r>
      </w:hyperlink>
      <w:r w:rsidRPr="00B65750">
        <w:rPr>
          <w:color w:val="000000"/>
          <w:sz w:val="28"/>
          <w:szCs w:val="28"/>
        </w:rPr>
        <w:t>;</w:t>
      </w:r>
    </w:p>
    <w:p w:rsidR="00B65750" w:rsidRPr="00B65750" w:rsidRDefault="00B65750" w:rsidP="00B65750">
      <w:pPr>
        <w:numPr>
          <w:ilvl w:val="0"/>
          <w:numId w:val="26"/>
        </w:numPr>
        <w:spacing w:line="360" w:lineRule="auto"/>
        <w:ind w:left="0" w:firstLine="709"/>
        <w:jc w:val="both"/>
        <w:rPr>
          <w:color w:val="000000"/>
          <w:sz w:val="28"/>
          <w:szCs w:val="28"/>
        </w:rPr>
      </w:pPr>
      <w:r w:rsidRPr="00B65750">
        <w:rPr>
          <w:color w:val="000000"/>
          <w:sz w:val="28"/>
          <w:szCs w:val="28"/>
        </w:rPr>
        <w:t xml:space="preserve">Бюджетная классификация, введенная Федеральным законом Российской Федерации от 15.08.1996 г. №115-ФЗ; </w:t>
      </w:r>
    </w:p>
    <w:p w:rsidR="00B65750" w:rsidRPr="00B65750" w:rsidRDefault="00B65750" w:rsidP="00B65750">
      <w:pPr>
        <w:numPr>
          <w:ilvl w:val="0"/>
          <w:numId w:val="26"/>
        </w:numPr>
        <w:spacing w:line="360" w:lineRule="auto"/>
        <w:ind w:left="0" w:firstLine="709"/>
        <w:jc w:val="both"/>
        <w:rPr>
          <w:color w:val="000000"/>
          <w:sz w:val="28"/>
          <w:szCs w:val="28"/>
        </w:rPr>
      </w:pPr>
      <w:r w:rsidRPr="00B65750">
        <w:rPr>
          <w:color w:val="000000"/>
          <w:sz w:val="28"/>
          <w:szCs w:val="28"/>
        </w:rPr>
        <w:t xml:space="preserve">Бюджетный кодекс Российской Федерации, принятый Федеральным законом РФ от 31.07.1998 №145-ФЗ, который введен в </w:t>
      </w:r>
      <w:r w:rsidRPr="00B65750">
        <w:rPr>
          <w:color w:val="000000"/>
          <w:sz w:val="28"/>
          <w:szCs w:val="28"/>
        </w:rPr>
        <w:lastRenderedPageBreak/>
        <w:t xml:space="preserve">действие с 1 января 2000 года Федеральным законом РФ от 9.07.1999 №159-ФЗ </w:t>
      </w:r>
    </w:p>
    <w:p w:rsidR="00B65750" w:rsidRPr="00B65750" w:rsidRDefault="00B65750" w:rsidP="00B65750">
      <w:pPr>
        <w:numPr>
          <w:ilvl w:val="0"/>
          <w:numId w:val="26"/>
        </w:numPr>
        <w:spacing w:line="360" w:lineRule="auto"/>
        <w:ind w:left="0" w:firstLine="709"/>
        <w:jc w:val="both"/>
        <w:rPr>
          <w:color w:val="000000"/>
          <w:sz w:val="28"/>
          <w:szCs w:val="28"/>
        </w:rPr>
      </w:pPr>
      <w:r w:rsidRPr="00B65750">
        <w:rPr>
          <w:color w:val="000000"/>
          <w:sz w:val="28"/>
          <w:szCs w:val="28"/>
        </w:rPr>
        <w:t xml:space="preserve">Указания о порядке применения бюджетной классификации Российской Федерации, утвержденные приказом Министерства финансов Российской Федерации 25.05.1999 №38н (утратили силу с 01 января 2003 года в связи с выходом приказа Минфина РФ от 11 декабря 2002 года № 127н); </w:t>
      </w:r>
    </w:p>
    <w:p w:rsidR="00B65750" w:rsidRPr="00B65750" w:rsidRDefault="00B65750" w:rsidP="00B65750">
      <w:pPr>
        <w:numPr>
          <w:ilvl w:val="0"/>
          <w:numId w:val="26"/>
        </w:numPr>
        <w:spacing w:line="360" w:lineRule="auto"/>
        <w:ind w:left="0" w:firstLine="709"/>
        <w:jc w:val="both"/>
        <w:rPr>
          <w:color w:val="000000"/>
          <w:sz w:val="28"/>
          <w:szCs w:val="28"/>
        </w:rPr>
      </w:pPr>
      <w:r w:rsidRPr="00B65750">
        <w:rPr>
          <w:color w:val="000000"/>
          <w:sz w:val="28"/>
          <w:szCs w:val="28"/>
        </w:rPr>
        <w:t xml:space="preserve">Инструкция по бухгалтерскому учету в бюджетных учреждениях, утвержденная приказом Минфина РФ от 30.12.1999 №107н; </w:t>
      </w:r>
    </w:p>
    <w:p w:rsidR="00B65750" w:rsidRPr="00B65750" w:rsidRDefault="00B65750" w:rsidP="00B65750">
      <w:pPr>
        <w:numPr>
          <w:ilvl w:val="0"/>
          <w:numId w:val="26"/>
        </w:numPr>
        <w:spacing w:line="360" w:lineRule="auto"/>
        <w:ind w:left="0" w:firstLine="709"/>
        <w:jc w:val="both"/>
        <w:rPr>
          <w:color w:val="000000"/>
          <w:sz w:val="28"/>
          <w:szCs w:val="28"/>
        </w:rPr>
      </w:pPr>
      <w:r w:rsidRPr="00B65750">
        <w:rPr>
          <w:color w:val="000000"/>
          <w:sz w:val="28"/>
          <w:szCs w:val="28"/>
        </w:rPr>
        <w:t xml:space="preserve">Изменения и дополнения в Инструкцию по бухгалтерскому учету в бюджетных учреждениях, введенные приказом Минфина РФ от 10.07.2000 № 65н; </w:t>
      </w:r>
    </w:p>
    <w:p w:rsidR="00B65750" w:rsidRPr="00B65750" w:rsidRDefault="00B65750" w:rsidP="00B65750">
      <w:pPr>
        <w:numPr>
          <w:ilvl w:val="0"/>
          <w:numId w:val="26"/>
        </w:numPr>
        <w:spacing w:line="360" w:lineRule="auto"/>
        <w:ind w:left="0" w:firstLine="709"/>
        <w:jc w:val="both"/>
        <w:rPr>
          <w:color w:val="000000"/>
          <w:sz w:val="28"/>
          <w:szCs w:val="28"/>
        </w:rPr>
      </w:pPr>
      <w:r w:rsidRPr="00B65750">
        <w:rPr>
          <w:color w:val="000000"/>
          <w:sz w:val="28"/>
          <w:szCs w:val="28"/>
        </w:rPr>
        <w:t xml:space="preserve">Изменения и дополнения к Указаниям о порядке применения бюджетной классификации Российской Федерации, утвержденным приказом Минфина РФ от 25.05.1999 № 38н, введенные приказом Минфина РФ от 28.12.2001 №118н, продлившего срока действия выше упомянутых Указаний (утратили силу с 01 января 2003 года в связи с выходом приказа Минфина РФ от 11 декабря 2002 года № 127н); </w:t>
      </w:r>
    </w:p>
    <w:p w:rsidR="00B65750" w:rsidRPr="00B65750" w:rsidRDefault="00B65750" w:rsidP="00B65750">
      <w:pPr>
        <w:numPr>
          <w:ilvl w:val="0"/>
          <w:numId w:val="26"/>
        </w:numPr>
        <w:spacing w:line="360" w:lineRule="auto"/>
        <w:ind w:left="0" w:firstLine="709"/>
        <w:jc w:val="both"/>
        <w:rPr>
          <w:color w:val="000000"/>
          <w:sz w:val="28"/>
          <w:szCs w:val="28"/>
        </w:rPr>
      </w:pPr>
      <w:r w:rsidRPr="00B65750">
        <w:rPr>
          <w:color w:val="000000"/>
          <w:sz w:val="28"/>
          <w:szCs w:val="28"/>
        </w:rPr>
        <w:t xml:space="preserve">Указания о порядке применения бюджетной классификации Российской Федерации, утвержденные приказом Министерства финансов Российской Федерации 11.12.2002 №127н; </w:t>
      </w:r>
    </w:p>
    <w:p w:rsidR="00B65750" w:rsidRPr="00B65750" w:rsidRDefault="00B65750" w:rsidP="00B65750">
      <w:pPr>
        <w:numPr>
          <w:ilvl w:val="0"/>
          <w:numId w:val="26"/>
        </w:numPr>
        <w:spacing w:line="360" w:lineRule="auto"/>
        <w:ind w:left="0" w:firstLine="709"/>
        <w:jc w:val="both"/>
        <w:rPr>
          <w:color w:val="000000"/>
          <w:sz w:val="28"/>
          <w:szCs w:val="28"/>
        </w:rPr>
      </w:pPr>
      <w:r w:rsidRPr="00B65750">
        <w:rPr>
          <w:color w:val="000000"/>
          <w:sz w:val="28"/>
          <w:szCs w:val="28"/>
        </w:rPr>
        <w:t>Инструкция по бюджетному учету, утвержденная приказом Минфина РФ от 26.08.2004 № 70н введенной в действие с 1 января 2005 года.</w:t>
      </w:r>
    </w:p>
    <w:p w:rsidR="00B65750" w:rsidRPr="00B65750" w:rsidRDefault="00B65750" w:rsidP="00B65750">
      <w:pPr>
        <w:numPr>
          <w:ilvl w:val="0"/>
          <w:numId w:val="26"/>
        </w:numPr>
        <w:spacing w:line="360" w:lineRule="auto"/>
        <w:ind w:left="0" w:firstLine="709"/>
        <w:jc w:val="both"/>
        <w:rPr>
          <w:color w:val="000000"/>
          <w:sz w:val="28"/>
          <w:szCs w:val="28"/>
        </w:rPr>
      </w:pPr>
      <w:r w:rsidRPr="00B65750">
        <w:rPr>
          <w:bCs/>
          <w:color w:val="000000"/>
          <w:sz w:val="28"/>
          <w:szCs w:val="28"/>
        </w:rPr>
        <w:t>Методика анализа и мониторинга эффективности использования федеральной собственности в оперативном управлении учреждений. //</w:t>
      </w:r>
      <w:hyperlink r:id="rId15" w:history="1">
        <w:r w:rsidRPr="00B65750">
          <w:rPr>
            <w:rStyle w:val="a4"/>
            <w:color w:val="000000"/>
            <w:sz w:val="28"/>
            <w:szCs w:val="28"/>
            <w:u w:val="none"/>
          </w:rPr>
          <w:t>Университетское управление</w:t>
        </w:r>
      </w:hyperlink>
      <w:r w:rsidRPr="00B65750">
        <w:rPr>
          <w:color w:val="000000"/>
          <w:sz w:val="28"/>
          <w:szCs w:val="28"/>
        </w:rPr>
        <w:t xml:space="preserve">. 2001.  № 1(16). </w:t>
      </w:r>
    </w:p>
    <w:sectPr w:rsidR="00B65750" w:rsidRPr="00B65750" w:rsidSect="00E85158">
      <w:headerReference w:type="even" r:id="rId16"/>
      <w:headerReference w:type="default" r:id="rId17"/>
      <w:footerReference w:type="even" r:id="rId18"/>
      <w:footerReference w:type="default" r:id="rId19"/>
      <w:pgSz w:w="11906" w:h="16838"/>
      <w:pgMar w:top="1134" w:right="851" w:bottom="1134" w:left="1701" w:header="709" w:footer="709"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892" w:rsidRDefault="00404892">
      <w:r>
        <w:separator/>
      </w:r>
    </w:p>
  </w:endnote>
  <w:endnote w:type="continuationSeparator" w:id="0">
    <w:p w:rsidR="00404892" w:rsidRDefault="00404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50" w:rsidRDefault="00B65750" w:rsidP="00E84F9B">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65750" w:rsidRDefault="00B65750" w:rsidP="00E84F9B">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750" w:rsidRDefault="00B65750" w:rsidP="00E84F9B">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892" w:rsidRDefault="00404892">
      <w:r>
        <w:separator/>
      </w:r>
    </w:p>
  </w:footnote>
  <w:footnote w:type="continuationSeparator" w:id="0">
    <w:p w:rsidR="00404892" w:rsidRDefault="004048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58" w:rsidRDefault="00E85158" w:rsidP="00576CC9">
    <w:pPr>
      <w:pStyle w:val="aa"/>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85158" w:rsidRDefault="00E85158" w:rsidP="00E85158">
    <w:pPr>
      <w:pStyle w:val="aa"/>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158" w:rsidRDefault="00E85158" w:rsidP="00576CC9">
    <w:pPr>
      <w:pStyle w:val="aa"/>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90DC4">
      <w:rPr>
        <w:rStyle w:val="a6"/>
        <w:noProof/>
      </w:rPr>
      <w:t>4</w:t>
    </w:r>
    <w:r>
      <w:rPr>
        <w:rStyle w:val="a6"/>
      </w:rPr>
      <w:fldChar w:fldCharType="end"/>
    </w:r>
  </w:p>
  <w:p w:rsidR="00E85158" w:rsidRDefault="00E85158" w:rsidP="00E85158">
    <w:pPr>
      <w:pStyle w:val="a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5.25pt;height:10.5pt" o:bullet="t">
        <v:imagedata r:id="rId1" o:title="li-dot"/>
      </v:shape>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3in;height:3in" o:bullet="t"/>
    </w:pict>
  </w:numPicBullet>
  <w:numPicBullet w:numPicBulletId="19">
    <w:pict>
      <v:shape id="_x0000_i1044" type="#_x0000_t75" style="width:3in;height:3in" o:bullet="t"/>
    </w:pict>
  </w:numPicBullet>
  <w:numPicBullet w:numPicBulletId="20">
    <w:pict>
      <v:shape id="_x0000_i1045" type="#_x0000_t75" style="width:3in;height:3in" o:bullet="t"/>
    </w:pict>
  </w:numPicBullet>
  <w:numPicBullet w:numPicBulletId="21">
    <w:pict>
      <v:shape id="_x0000_i1046" type="#_x0000_t75" style="width:3in;height:3in" o:bullet="t"/>
    </w:pict>
  </w:numPicBullet>
  <w:numPicBullet w:numPicBulletId="22">
    <w:pict>
      <v:shape id="_x0000_i1047" type="#_x0000_t75" style="width:3in;height:3in" o:bullet="t"/>
    </w:pict>
  </w:numPicBullet>
  <w:numPicBullet w:numPicBulletId="23">
    <w:pict>
      <v:shape id="_x0000_i1048" type="#_x0000_t75" style="width:3in;height:3in" o:bullet="t"/>
    </w:pict>
  </w:numPicBullet>
  <w:numPicBullet w:numPicBulletId="24">
    <w:pict>
      <v:shape id="_x0000_i1049" type="#_x0000_t75" style="width:3in;height:3in" o:bullet="t"/>
    </w:pict>
  </w:numPicBullet>
  <w:numPicBullet w:numPicBulletId="25">
    <w:pict>
      <v:shape id="_x0000_i1050" type="#_x0000_t75" style="width:3in;height:3in" o:bullet="t"/>
    </w:pict>
  </w:numPicBullet>
  <w:numPicBullet w:numPicBulletId="26">
    <w:pict>
      <v:shape id="_x0000_i1051" type="#_x0000_t75" style="width:3in;height:3in" o:bullet="t"/>
    </w:pict>
  </w:numPicBullet>
  <w:numPicBullet w:numPicBulletId="27">
    <w:pict>
      <v:shape id="_x0000_i1052" type="#_x0000_t75" style="width:3in;height:3in" o:bullet="t"/>
    </w:pict>
  </w:numPicBullet>
  <w:numPicBullet w:numPicBulletId="28">
    <w:pict>
      <v:shape id="_x0000_i1053" type="#_x0000_t75" style="width:3in;height:3in" o:bullet="t"/>
    </w:pict>
  </w:numPicBullet>
  <w:abstractNum w:abstractNumId="0" w15:restartNumberingAfterBreak="0">
    <w:nsid w:val="06226EA3"/>
    <w:multiLevelType w:val="hybridMultilevel"/>
    <w:tmpl w:val="DF927B8A"/>
    <w:lvl w:ilvl="0" w:tplc="C10A4026">
      <w:start w:val="1"/>
      <w:numFmt w:val="decimal"/>
      <w:lvlText w:val="%1."/>
      <w:lvlJc w:val="left"/>
      <w:pPr>
        <w:tabs>
          <w:tab w:val="num" w:pos="720"/>
        </w:tabs>
        <w:ind w:left="720" w:hanging="360"/>
      </w:pPr>
      <w:rPr>
        <w:rFonts w:ascii="Times New Roman" w:hAnsi="Times New Roman" w:hint="default"/>
        <w:b w:val="0"/>
        <w:i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895604"/>
    <w:multiLevelType w:val="multilevel"/>
    <w:tmpl w:val="49FA585C"/>
    <w:lvl w:ilvl="0">
      <w:start w:val="1"/>
      <w:numFmt w:val="bullet"/>
      <w:lvlText w:val=""/>
      <w:lvlPicBulletId w:val="24"/>
      <w:lvlJc w:val="left"/>
      <w:pPr>
        <w:tabs>
          <w:tab w:val="num" w:pos="720"/>
        </w:tabs>
        <w:ind w:left="720" w:hanging="360"/>
      </w:pPr>
      <w:rPr>
        <w:rFonts w:ascii="Symbol" w:hAnsi="Symbol" w:hint="default"/>
        <w:sz w:val="20"/>
      </w:rPr>
    </w:lvl>
    <w:lvl w:ilvl="1">
      <w:start w:val="1"/>
      <w:numFmt w:val="bullet"/>
      <w:lvlText w:val="o"/>
      <w:lvlPicBulletId w:val="25"/>
      <w:lvlJc w:val="left"/>
      <w:pPr>
        <w:tabs>
          <w:tab w:val="num" w:pos="1440"/>
        </w:tabs>
        <w:ind w:left="1440" w:hanging="360"/>
      </w:pPr>
      <w:rPr>
        <w:rFonts w:ascii="Courier New" w:hAnsi="Courier New" w:hint="default"/>
        <w:sz w:val="20"/>
      </w:rPr>
    </w:lvl>
    <w:lvl w:ilvl="2">
      <w:start w:val="1"/>
      <w:numFmt w:val="bullet"/>
      <w:lvlText w:val=""/>
      <w:lvlPicBulletId w:val="26"/>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E5C03"/>
    <w:multiLevelType w:val="multilevel"/>
    <w:tmpl w:val="33804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5A2FE6"/>
    <w:multiLevelType w:val="multilevel"/>
    <w:tmpl w:val="851E7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32493"/>
    <w:multiLevelType w:val="multilevel"/>
    <w:tmpl w:val="8B3E48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E08D9"/>
    <w:multiLevelType w:val="multilevel"/>
    <w:tmpl w:val="2448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7"/>
      <w:lvlJc w:val="left"/>
      <w:pPr>
        <w:tabs>
          <w:tab w:val="num" w:pos="1440"/>
        </w:tabs>
        <w:ind w:left="1440" w:hanging="360"/>
      </w:pPr>
      <w:rPr>
        <w:rFonts w:ascii="Courier New" w:hAnsi="Courier New" w:hint="default"/>
        <w:sz w:val="20"/>
      </w:rPr>
    </w:lvl>
    <w:lvl w:ilvl="2" w:tentative="1">
      <w:start w:val="1"/>
      <w:numFmt w:val="bullet"/>
      <w:lvlText w:val=""/>
      <w:lvlPicBulletId w:val="2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E970EF"/>
    <w:multiLevelType w:val="hybridMultilevel"/>
    <w:tmpl w:val="8534C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49F3073"/>
    <w:multiLevelType w:val="multilevel"/>
    <w:tmpl w:val="B672D44C"/>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236BC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8262D9"/>
    <w:multiLevelType w:val="multilevel"/>
    <w:tmpl w:val="C8424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201AEB"/>
    <w:multiLevelType w:val="multilevel"/>
    <w:tmpl w:val="B40E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C3314"/>
    <w:multiLevelType w:val="multilevel"/>
    <w:tmpl w:val="9DBC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3B3C06"/>
    <w:multiLevelType w:val="multilevel"/>
    <w:tmpl w:val="ED0E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9619E"/>
    <w:multiLevelType w:val="multilevel"/>
    <w:tmpl w:val="66FAF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5E634A"/>
    <w:multiLevelType w:val="multilevel"/>
    <w:tmpl w:val="A58A44FE"/>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85B5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882483"/>
    <w:multiLevelType w:val="hybridMultilevel"/>
    <w:tmpl w:val="C1F45AEA"/>
    <w:lvl w:ilvl="0" w:tplc="3326B0BE">
      <w:start w:val="1"/>
      <w:numFmt w:val="bullet"/>
      <w:lvlText w:val=""/>
      <w:lvlJc w:val="left"/>
      <w:pPr>
        <w:tabs>
          <w:tab w:val="num" w:pos="709"/>
        </w:tabs>
        <w:ind w:left="709" w:hanging="709"/>
      </w:pPr>
      <w:rPr>
        <w:rFonts w:ascii="Symbol" w:hAnsi="Symbol" w:hint="default"/>
      </w:rPr>
    </w:lvl>
    <w:lvl w:ilvl="1" w:tplc="55AE5304">
      <w:start w:val="1837"/>
      <w:numFmt w:val="bullet"/>
      <w:lvlText w:val="-"/>
      <w:lvlJc w:val="left"/>
      <w:pPr>
        <w:tabs>
          <w:tab w:val="num" w:pos="1968"/>
        </w:tabs>
        <w:ind w:left="1968" w:hanging="888"/>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949B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E6330B"/>
    <w:multiLevelType w:val="multilevel"/>
    <w:tmpl w:val="DEDAFCD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886EA2"/>
    <w:multiLevelType w:val="multilevel"/>
    <w:tmpl w:val="FD1E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8C79CB"/>
    <w:multiLevelType w:val="multilevel"/>
    <w:tmpl w:val="77D4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816A3"/>
    <w:multiLevelType w:val="multilevel"/>
    <w:tmpl w:val="34F06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32635"/>
    <w:multiLevelType w:val="hybridMultilevel"/>
    <w:tmpl w:val="F3E8D0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0D0B25"/>
    <w:multiLevelType w:val="multilevel"/>
    <w:tmpl w:val="99AA831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6429DB"/>
    <w:multiLevelType w:val="multilevel"/>
    <w:tmpl w:val="119CF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EB1468"/>
    <w:multiLevelType w:val="multilevel"/>
    <w:tmpl w:val="156631B6"/>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062358"/>
    <w:multiLevelType w:val="multilevel"/>
    <w:tmpl w:val="1DB87756"/>
    <w:lvl w:ilvl="0">
      <w:start w:val="1"/>
      <w:numFmt w:val="bullet"/>
      <w:lvlText w:val=""/>
      <w:lvlPicBulletId w:val="21"/>
      <w:lvlJc w:val="left"/>
      <w:pPr>
        <w:tabs>
          <w:tab w:val="num" w:pos="720"/>
        </w:tabs>
        <w:ind w:left="720" w:hanging="360"/>
      </w:pPr>
      <w:rPr>
        <w:rFonts w:ascii="Wingdings" w:hAnsi="Wingdings" w:hint="default"/>
        <w:sz w:val="20"/>
      </w:rPr>
    </w:lvl>
    <w:lvl w:ilvl="1" w:tentative="1">
      <w:start w:val="1"/>
      <w:numFmt w:val="bullet"/>
      <w:lvlText w:val=""/>
      <w:lvlPicBulletId w:val="22"/>
      <w:lvlJc w:val="left"/>
      <w:pPr>
        <w:tabs>
          <w:tab w:val="num" w:pos="1440"/>
        </w:tabs>
        <w:ind w:left="1440" w:hanging="360"/>
      </w:pPr>
      <w:rPr>
        <w:rFonts w:ascii="Wingdings" w:hAnsi="Wingdings" w:hint="default"/>
        <w:sz w:val="20"/>
      </w:rPr>
    </w:lvl>
    <w:lvl w:ilvl="2" w:tentative="1">
      <w:start w:val="1"/>
      <w:numFmt w:val="bullet"/>
      <w:lvlText w:val=""/>
      <w:lvlPicBulletId w:val="2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D50338"/>
    <w:multiLevelType w:val="multilevel"/>
    <w:tmpl w:val="49FA585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3DC225D"/>
    <w:multiLevelType w:val="multilevel"/>
    <w:tmpl w:val="E1C8566C"/>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781C09"/>
    <w:multiLevelType w:val="multilevel"/>
    <w:tmpl w:val="951E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6"/>
  </w:num>
  <w:num w:numId="3">
    <w:abstractNumId w:val="16"/>
  </w:num>
  <w:num w:numId="4">
    <w:abstractNumId w:val="27"/>
  </w:num>
  <w:num w:numId="5">
    <w:abstractNumId w:val="2"/>
  </w:num>
  <w:num w:numId="6">
    <w:abstractNumId w:val="3"/>
  </w:num>
  <w:num w:numId="7">
    <w:abstractNumId w:val="23"/>
  </w:num>
  <w:num w:numId="8">
    <w:abstractNumId w:val="14"/>
  </w:num>
  <w:num w:numId="9">
    <w:abstractNumId w:val="28"/>
  </w:num>
  <w:num w:numId="10">
    <w:abstractNumId w:val="18"/>
  </w:num>
  <w:num w:numId="11">
    <w:abstractNumId w:val="9"/>
  </w:num>
  <w:num w:numId="12">
    <w:abstractNumId w:val="11"/>
  </w:num>
  <w:num w:numId="13">
    <w:abstractNumId w:val="7"/>
  </w:num>
  <w:num w:numId="14">
    <w:abstractNumId w:val="25"/>
  </w:num>
  <w:num w:numId="15">
    <w:abstractNumId w:val="13"/>
  </w:num>
  <w:num w:numId="16">
    <w:abstractNumId w:val="26"/>
  </w:num>
  <w:num w:numId="17">
    <w:abstractNumId w:val="1"/>
  </w:num>
  <w:num w:numId="18">
    <w:abstractNumId w:val="5"/>
  </w:num>
  <w:num w:numId="19">
    <w:abstractNumId w:val="24"/>
  </w:num>
  <w:num w:numId="20">
    <w:abstractNumId w:val="21"/>
  </w:num>
  <w:num w:numId="21">
    <w:abstractNumId w:val="10"/>
  </w:num>
  <w:num w:numId="22">
    <w:abstractNumId w:val="20"/>
  </w:num>
  <w:num w:numId="23">
    <w:abstractNumId w:val="29"/>
  </w:num>
  <w:num w:numId="24">
    <w:abstractNumId w:val="12"/>
  </w:num>
  <w:num w:numId="25">
    <w:abstractNumId w:val="4"/>
  </w:num>
  <w:num w:numId="26">
    <w:abstractNumId w:val="0"/>
  </w:num>
  <w:num w:numId="27">
    <w:abstractNumId w:val="8"/>
  </w:num>
  <w:num w:numId="28">
    <w:abstractNumId w:val="17"/>
  </w:num>
  <w:num w:numId="29">
    <w:abstractNumId w:val="1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F9B"/>
    <w:rsid w:val="0003297A"/>
    <w:rsid w:val="00037AED"/>
    <w:rsid w:val="0007224B"/>
    <w:rsid w:val="0008600F"/>
    <w:rsid w:val="000B3FCF"/>
    <w:rsid w:val="001C2CD9"/>
    <w:rsid w:val="0025383C"/>
    <w:rsid w:val="002845C7"/>
    <w:rsid w:val="002D6AD0"/>
    <w:rsid w:val="0031276E"/>
    <w:rsid w:val="003129D6"/>
    <w:rsid w:val="00321C7D"/>
    <w:rsid w:val="003563DE"/>
    <w:rsid w:val="00375694"/>
    <w:rsid w:val="003E4F28"/>
    <w:rsid w:val="00404892"/>
    <w:rsid w:val="004778E8"/>
    <w:rsid w:val="004A6B35"/>
    <w:rsid w:val="004B14E8"/>
    <w:rsid w:val="004B1EE8"/>
    <w:rsid w:val="00513A2A"/>
    <w:rsid w:val="00571C11"/>
    <w:rsid w:val="00576CC9"/>
    <w:rsid w:val="00583279"/>
    <w:rsid w:val="00603DD6"/>
    <w:rsid w:val="00647F49"/>
    <w:rsid w:val="006D275A"/>
    <w:rsid w:val="006E5ECF"/>
    <w:rsid w:val="00792B01"/>
    <w:rsid w:val="007B0DB7"/>
    <w:rsid w:val="00890948"/>
    <w:rsid w:val="008A780F"/>
    <w:rsid w:val="008B256C"/>
    <w:rsid w:val="008C6EFA"/>
    <w:rsid w:val="008E4EED"/>
    <w:rsid w:val="008E6E4C"/>
    <w:rsid w:val="008F54F6"/>
    <w:rsid w:val="00982BB7"/>
    <w:rsid w:val="00984BA9"/>
    <w:rsid w:val="009A288B"/>
    <w:rsid w:val="009E02B8"/>
    <w:rsid w:val="00A31C8F"/>
    <w:rsid w:val="00A90DC4"/>
    <w:rsid w:val="00AA2BD8"/>
    <w:rsid w:val="00AF2A45"/>
    <w:rsid w:val="00B02810"/>
    <w:rsid w:val="00B256A1"/>
    <w:rsid w:val="00B5789F"/>
    <w:rsid w:val="00B65750"/>
    <w:rsid w:val="00B8344C"/>
    <w:rsid w:val="00BA503B"/>
    <w:rsid w:val="00BA760F"/>
    <w:rsid w:val="00C215FD"/>
    <w:rsid w:val="00C50041"/>
    <w:rsid w:val="00C71D1F"/>
    <w:rsid w:val="00C92259"/>
    <w:rsid w:val="00CB0F41"/>
    <w:rsid w:val="00D90237"/>
    <w:rsid w:val="00DD13AC"/>
    <w:rsid w:val="00E058E3"/>
    <w:rsid w:val="00E41F42"/>
    <w:rsid w:val="00E47A73"/>
    <w:rsid w:val="00E84F9B"/>
    <w:rsid w:val="00E85158"/>
    <w:rsid w:val="00ED0853"/>
    <w:rsid w:val="00ED224E"/>
    <w:rsid w:val="00FF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7434ED5-74CE-4BFA-BAD6-05425FFF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F9B"/>
    <w:rPr>
      <w:sz w:val="24"/>
      <w:szCs w:val="24"/>
    </w:rPr>
  </w:style>
  <w:style w:type="paragraph" w:styleId="1">
    <w:name w:val="heading 1"/>
    <w:basedOn w:val="a"/>
    <w:next w:val="a"/>
    <w:qFormat/>
    <w:rsid w:val="00E85158"/>
    <w:pPr>
      <w:keepNext/>
      <w:spacing w:before="240" w:after="60"/>
      <w:outlineLvl w:val="0"/>
    </w:pPr>
    <w:rPr>
      <w:rFonts w:ascii="Arial" w:hAnsi="Arial" w:cs="Arial"/>
      <w:b/>
      <w:bCs/>
      <w:kern w:val="32"/>
      <w:sz w:val="32"/>
      <w:szCs w:val="32"/>
    </w:rPr>
  </w:style>
  <w:style w:type="paragraph" w:styleId="2">
    <w:name w:val="heading 2"/>
    <w:basedOn w:val="a"/>
    <w:next w:val="a"/>
    <w:qFormat/>
    <w:rsid w:val="00B02810"/>
    <w:pPr>
      <w:keepNext/>
      <w:spacing w:before="240" w:after="60"/>
      <w:outlineLvl w:val="1"/>
    </w:pPr>
    <w:rPr>
      <w:rFonts w:ascii="Arial" w:hAnsi="Arial" w:cs="Arial"/>
      <w:b/>
      <w:bCs/>
      <w:i/>
      <w:iCs/>
      <w:sz w:val="28"/>
      <w:szCs w:val="28"/>
    </w:rPr>
  </w:style>
  <w:style w:type="paragraph" w:styleId="3">
    <w:name w:val="heading 3"/>
    <w:basedOn w:val="a"/>
    <w:next w:val="a"/>
    <w:qFormat/>
    <w:rsid w:val="00E84F9B"/>
    <w:pPr>
      <w:keepNext/>
      <w:spacing w:before="240" w:after="60"/>
      <w:outlineLvl w:val="2"/>
    </w:pPr>
    <w:rPr>
      <w:rFonts w:ascii="Arial" w:hAnsi="Arial" w:cs="Arial"/>
      <w:b/>
      <w:bCs/>
      <w:sz w:val="26"/>
      <w:szCs w:val="26"/>
    </w:rPr>
  </w:style>
  <w:style w:type="paragraph" w:styleId="4">
    <w:name w:val="heading 4"/>
    <w:basedOn w:val="a"/>
    <w:qFormat/>
    <w:rsid w:val="00E84F9B"/>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84F9B"/>
    <w:pPr>
      <w:spacing w:before="100" w:beforeAutospacing="1" w:after="100" w:afterAutospacing="1"/>
      <w:jc w:val="both"/>
    </w:pPr>
    <w:rPr>
      <w:rFonts w:ascii="Verdana" w:hAnsi="Verdana"/>
      <w:sz w:val="26"/>
      <w:szCs w:val="26"/>
    </w:rPr>
  </w:style>
  <w:style w:type="character" w:styleId="a4">
    <w:name w:val="Hyperlink"/>
    <w:rsid w:val="00E84F9B"/>
    <w:rPr>
      <w:color w:val="787E80"/>
      <w:u w:val="single"/>
    </w:rPr>
  </w:style>
  <w:style w:type="paragraph" w:styleId="a5">
    <w:name w:val="footer"/>
    <w:basedOn w:val="a"/>
    <w:rsid w:val="00E84F9B"/>
    <w:pPr>
      <w:tabs>
        <w:tab w:val="center" w:pos="4677"/>
        <w:tab w:val="right" w:pos="9355"/>
      </w:tabs>
    </w:pPr>
  </w:style>
  <w:style w:type="character" w:styleId="a6">
    <w:name w:val="page number"/>
    <w:basedOn w:val="a0"/>
    <w:rsid w:val="00E84F9B"/>
  </w:style>
  <w:style w:type="paragraph" w:styleId="a7">
    <w:name w:val="footnote text"/>
    <w:basedOn w:val="a"/>
    <w:semiHidden/>
    <w:rsid w:val="00E84F9B"/>
    <w:rPr>
      <w:sz w:val="20"/>
      <w:szCs w:val="20"/>
    </w:rPr>
  </w:style>
  <w:style w:type="character" w:styleId="a8">
    <w:name w:val="footnote reference"/>
    <w:semiHidden/>
    <w:rsid w:val="00E84F9B"/>
    <w:rPr>
      <w:vertAlign w:val="superscript"/>
    </w:rPr>
  </w:style>
  <w:style w:type="paragraph" w:customStyle="1" w:styleId="c">
    <w:name w:val="c"/>
    <w:basedOn w:val="a"/>
    <w:rsid w:val="00E84F9B"/>
    <w:pPr>
      <w:spacing w:before="100" w:beforeAutospacing="1" w:after="100" w:afterAutospacing="1"/>
      <w:ind w:firstLine="800"/>
      <w:jc w:val="center"/>
    </w:pPr>
    <w:rPr>
      <w:rFonts w:ascii="Times New Roman CYR" w:hAnsi="Times New Roman CYR" w:cs="Times New Roman CYR"/>
      <w:color w:val="000000"/>
    </w:rPr>
  </w:style>
  <w:style w:type="table" w:styleId="a9">
    <w:name w:val="Table Grid"/>
    <w:basedOn w:val="a1"/>
    <w:rsid w:val="00B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E85158"/>
    <w:pPr>
      <w:tabs>
        <w:tab w:val="center" w:pos="4677"/>
        <w:tab w:val="right" w:pos="9355"/>
      </w:tabs>
    </w:pPr>
  </w:style>
  <w:style w:type="character" w:styleId="ab">
    <w:name w:val="Strong"/>
    <w:qFormat/>
    <w:rsid w:val="00DD13AC"/>
    <w:rPr>
      <w:b/>
      <w:bCs/>
    </w:rPr>
  </w:style>
  <w:style w:type="paragraph" w:styleId="10">
    <w:name w:val="toc 1"/>
    <w:basedOn w:val="a"/>
    <w:next w:val="a"/>
    <w:autoRedefine/>
    <w:semiHidden/>
    <w:rsid w:val="00E41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63079">
      <w:bodyDiv w:val="1"/>
      <w:marLeft w:val="0"/>
      <w:marRight w:val="0"/>
      <w:marTop w:val="0"/>
      <w:marBottom w:val="0"/>
      <w:divBdr>
        <w:top w:val="none" w:sz="0" w:space="0" w:color="auto"/>
        <w:left w:val="none" w:sz="0" w:space="0" w:color="auto"/>
        <w:bottom w:val="none" w:sz="0" w:space="0" w:color="auto"/>
        <w:right w:val="none" w:sz="0" w:space="0" w:color="auto"/>
      </w:divBdr>
      <w:divsChild>
        <w:div w:id="95094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af.ru/pages/ekspozal.htm" TargetMode="External"/><Relationship Id="rId13" Type="http://schemas.openxmlformats.org/officeDocument/2006/relationships/hyperlink" Target="javascript:void(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af.ru/pages/juk.htm" TargetMode="External"/><Relationship Id="rId5" Type="http://schemas.openxmlformats.org/officeDocument/2006/relationships/webSettings" Target="webSettings.xml"/><Relationship Id="rId15" Type="http://schemas.openxmlformats.org/officeDocument/2006/relationships/hyperlink" Target="http://ecsocman.edu.ru/univman/" TargetMode="External"/><Relationship Id="rId10" Type="http://schemas.openxmlformats.org/officeDocument/2006/relationships/hyperlink" Target="http://www.cmaf.ru/pages/cont.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maf.ru/pages/ekspoplo.htm" TargetMode="External"/><Relationship Id="rId14"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A6FE4-AD28-4004-BF32-37AF0A74D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3899</Words>
  <Characters>22225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ОТЧЕТ </vt:lpstr>
    </vt:vector>
  </TitlesOfParts>
  <Company/>
  <LinksUpToDate>false</LinksUpToDate>
  <CharactersWithSpaces>26072</CharactersWithSpaces>
  <SharedDoc>false</SharedDoc>
  <HLinks>
    <vt:vector size="90" baseType="variant">
      <vt:variant>
        <vt:i4>3211314</vt:i4>
      </vt:variant>
      <vt:variant>
        <vt:i4>66</vt:i4>
      </vt:variant>
      <vt:variant>
        <vt:i4>0</vt:i4>
      </vt:variant>
      <vt:variant>
        <vt:i4>5</vt:i4>
      </vt:variant>
      <vt:variant>
        <vt:lpwstr>http://ecsocman.edu.ru/univman/</vt:lpwstr>
      </vt:variant>
      <vt:variant>
        <vt:lpwstr/>
      </vt:variant>
      <vt:variant>
        <vt:i4>6291564</vt:i4>
      </vt:variant>
      <vt:variant>
        <vt:i4>63</vt:i4>
      </vt:variant>
      <vt:variant>
        <vt:i4>0</vt:i4>
      </vt:variant>
      <vt:variant>
        <vt:i4>5</vt:i4>
      </vt:variant>
      <vt:variant>
        <vt:lpwstr>javascript:void(0);</vt:lpwstr>
      </vt:variant>
      <vt:variant>
        <vt:lpwstr/>
      </vt:variant>
      <vt:variant>
        <vt:i4>6291564</vt:i4>
      </vt:variant>
      <vt:variant>
        <vt:i4>60</vt:i4>
      </vt:variant>
      <vt:variant>
        <vt:i4>0</vt:i4>
      </vt:variant>
      <vt:variant>
        <vt:i4>5</vt:i4>
      </vt:variant>
      <vt:variant>
        <vt:lpwstr>javascript:void(0);</vt:lpwstr>
      </vt:variant>
      <vt:variant>
        <vt:lpwstr/>
      </vt:variant>
      <vt:variant>
        <vt:i4>6291564</vt:i4>
      </vt:variant>
      <vt:variant>
        <vt:i4>57</vt:i4>
      </vt:variant>
      <vt:variant>
        <vt:i4>0</vt:i4>
      </vt:variant>
      <vt:variant>
        <vt:i4>5</vt:i4>
      </vt:variant>
      <vt:variant>
        <vt:lpwstr>javascript:void(0);</vt:lpwstr>
      </vt:variant>
      <vt:variant>
        <vt:lpwstr/>
      </vt:variant>
      <vt:variant>
        <vt:i4>1179650</vt:i4>
      </vt:variant>
      <vt:variant>
        <vt:i4>54</vt:i4>
      </vt:variant>
      <vt:variant>
        <vt:i4>0</vt:i4>
      </vt:variant>
      <vt:variant>
        <vt:i4>5</vt:i4>
      </vt:variant>
      <vt:variant>
        <vt:lpwstr>http://www.cmaf.ru/pages/juk.htm</vt:lpwstr>
      </vt:variant>
      <vt:variant>
        <vt:lpwstr/>
      </vt:variant>
      <vt:variant>
        <vt:i4>4259934</vt:i4>
      </vt:variant>
      <vt:variant>
        <vt:i4>51</vt:i4>
      </vt:variant>
      <vt:variant>
        <vt:i4>0</vt:i4>
      </vt:variant>
      <vt:variant>
        <vt:i4>5</vt:i4>
      </vt:variant>
      <vt:variant>
        <vt:lpwstr>http://www.cmaf.ru/pages/cont.htm</vt:lpwstr>
      </vt:variant>
      <vt:variant>
        <vt:lpwstr/>
      </vt:variant>
      <vt:variant>
        <vt:i4>5832769</vt:i4>
      </vt:variant>
      <vt:variant>
        <vt:i4>48</vt:i4>
      </vt:variant>
      <vt:variant>
        <vt:i4>0</vt:i4>
      </vt:variant>
      <vt:variant>
        <vt:i4>5</vt:i4>
      </vt:variant>
      <vt:variant>
        <vt:lpwstr>http://www.cmaf.ru/pages/ekspoplo.htm</vt:lpwstr>
      </vt:variant>
      <vt:variant>
        <vt:lpwstr/>
      </vt:variant>
      <vt:variant>
        <vt:i4>5505096</vt:i4>
      </vt:variant>
      <vt:variant>
        <vt:i4>45</vt:i4>
      </vt:variant>
      <vt:variant>
        <vt:i4>0</vt:i4>
      </vt:variant>
      <vt:variant>
        <vt:i4>5</vt:i4>
      </vt:variant>
      <vt:variant>
        <vt:lpwstr>http://www.cmaf.ru/pages/ekspozal.htm</vt:lpwstr>
      </vt:variant>
      <vt:variant>
        <vt:lpwstr/>
      </vt:variant>
      <vt:variant>
        <vt:i4>1572914</vt:i4>
      </vt:variant>
      <vt:variant>
        <vt:i4>38</vt:i4>
      </vt:variant>
      <vt:variant>
        <vt:i4>0</vt:i4>
      </vt:variant>
      <vt:variant>
        <vt:i4>5</vt:i4>
      </vt:variant>
      <vt:variant>
        <vt:lpwstr/>
      </vt:variant>
      <vt:variant>
        <vt:lpwstr>_Toc195022442</vt:lpwstr>
      </vt:variant>
      <vt:variant>
        <vt:i4>1572914</vt:i4>
      </vt:variant>
      <vt:variant>
        <vt:i4>32</vt:i4>
      </vt:variant>
      <vt:variant>
        <vt:i4>0</vt:i4>
      </vt:variant>
      <vt:variant>
        <vt:i4>5</vt:i4>
      </vt:variant>
      <vt:variant>
        <vt:lpwstr/>
      </vt:variant>
      <vt:variant>
        <vt:lpwstr>_Toc195022441</vt:lpwstr>
      </vt:variant>
      <vt:variant>
        <vt:i4>1572914</vt:i4>
      </vt:variant>
      <vt:variant>
        <vt:i4>26</vt:i4>
      </vt:variant>
      <vt:variant>
        <vt:i4>0</vt:i4>
      </vt:variant>
      <vt:variant>
        <vt:i4>5</vt:i4>
      </vt:variant>
      <vt:variant>
        <vt:lpwstr/>
      </vt:variant>
      <vt:variant>
        <vt:lpwstr>_Toc195022440</vt:lpwstr>
      </vt:variant>
      <vt:variant>
        <vt:i4>2031666</vt:i4>
      </vt:variant>
      <vt:variant>
        <vt:i4>20</vt:i4>
      </vt:variant>
      <vt:variant>
        <vt:i4>0</vt:i4>
      </vt:variant>
      <vt:variant>
        <vt:i4>5</vt:i4>
      </vt:variant>
      <vt:variant>
        <vt:lpwstr/>
      </vt:variant>
      <vt:variant>
        <vt:lpwstr>_Toc195022439</vt:lpwstr>
      </vt:variant>
      <vt:variant>
        <vt:i4>2031666</vt:i4>
      </vt:variant>
      <vt:variant>
        <vt:i4>14</vt:i4>
      </vt:variant>
      <vt:variant>
        <vt:i4>0</vt:i4>
      </vt:variant>
      <vt:variant>
        <vt:i4>5</vt:i4>
      </vt:variant>
      <vt:variant>
        <vt:lpwstr/>
      </vt:variant>
      <vt:variant>
        <vt:lpwstr>_Toc195022438</vt:lpwstr>
      </vt:variant>
      <vt:variant>
        <vt:i4>2031666</vt:i4>
      </vt:variant>
      <vt:variant>
        <vt:i4>8</vt:i4>
      </vt:variant>
      <vt:variant>
        <vt:i4>0</vt:i4>
      </vt:variant>
      <vt:variant>
        <vt:i4>5</vt:i4>
      </vt:variant>
      <vt:variant>
        <vt:lpwstr/>
      </vt:variant>
      <vt:variant>
        <vt:lpwstr>_Toc195022437</vt:lpwstr>
      </vt:variant>
      <vt:variant>
        <vt:i4>2031666</vt:i4>
      </vt:variant>
      <vt:variant>
        <vt:i4>2</vt:i4>
      </vt:variant>
      <vt:variant>
        <vt:i4>0</vt:i4>
      </vt:variant>
      <vt:variant>
        <vt:i4>5</vt:i4>
      </vt:variant>
      <vt:variant>
        <vt:lpwstr/>
      </vt:variant>
      <vt:variant>
        <vt:lpwstr>_Toc195022436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Pablo Morozz</dc:creator>
  <cp:keywords/>
  <dc:description/>
  <cp:lastModifiedBy>Vlasteemeer</cp:lastModifiedBy>
  <cp:revision>2</cp:revision>
  <cp:lastPrinted>2006-04-02T13:11:00Z</cp:lastPrinted>
  <dcterms:created xsi:type="dcterms:W3CDTF">2018-10-29T13:07:00Z</dcterms:created>
  <dcterms:modified xsi:type="dcterms:W3CDTF">2018-10-29T13:07:00Z</dcterms:modified>
</cp:coreProperties>
</file>